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E81A6" w14:textId="1BDD9099" w:rsidR="002F48FB" w:rsidRPr="00FB4FEA" w:rsidRDefault="002F48FB" w:rsidP="00F12B60">
      <w:pPr>
        <w:jc w:val="both"/>
        <w:rPr>
          <w:rFonts w:ascii="Times" w:hAnsi="Times" w:cs="Times"/>
          <w:b/>
          <w:bCs/>
        </w:rPr>
      </w:pPr>
    </w:p>
    <w:p w14:paraId="13090FD5" w14:textId="439FECDD" w:rsidR="00F12B60" w:rsidRPr="00FB4FEA" w:rsidRDefault="004E17E4" w:rsidP="00F12B60">
      <w:pPr>
        <w:jc w:val="both"/>
        <w:rPr>
          <w:rFonts w:ascii="Times" w:hAnsi="Times" w:cs="Times"/>
          <w:b/>
          <w:bCs/>
        </w:rPr>
      </w:pPr>
      <w:r>
        <w:rPr>
          <w:rFonts w:ascii="Times" w:hAnsi="Times" w:cs="Times"/>
          <w:b/>
          <w:bCs/>
        </w:rPr>
        <w:t>T</w:t>
      </w:r>
      <w:r w:rsidR="00F12B60" w:rsidRPr="00F12B60">
        <w:rPr>
          <w:rFonts w:ascii="Times" w:hAnsi="Times" w:cs="Times"/>
          <w:b/>
          <w:bCs/>
        </w:rPr>
        <w:t>ENDER NOTICE / REQUEST FOR EXPRESSIONS OF INTEREST</w:t>
      </w:r>
    </w:p>
    <w:p w14:paraId="7EB88831" w14:textId="77777777" w:rsidR="0007140D" w:rsidRPr="00F12B60" w:rsidRDefault="0007140D" w:rsidP="00F12B60">
      <w:pPr>
        <w:jc w:val="both"/>
        <w:rPr>
          <w:rFonts w:ascii="Times" w:hAnsi="Times" w:cs="Times"/>
          <w:b/>
          <w:bCs/>
        </w:rPr>
      </w:pPr>
    </w:p>
    <w:p w14:paraId="5DB11094" w14:textId="2A55B1E7" w:rsidR="00F12B60" w:rsidRPr="00FB4FEA" w:rsidRDefault="0007140D" w:rsidP="00F12B60">
      <w:pPr>
        <w:jc w:val="both"/>
        <w:rPr>
          <w:rFonts w:ascii="Times" w:hAnsi="Times" w:cs="Times"/>
          <w:b/>
          <w:bCs/>
        </w:rPr>
      </w:pPr>
      <w:r w:rsidRPr="00FB4FEA">
        <w:rPr>
          <w:rFonts w:ascii="Times" w:hAnsi="Times" w:cs="Times"/>
          <w:b/>
          <w:bCs/>
        </w:rPr>
        <w:t xml:space="preserve">Title of the tender: </w:t>
      </w:r>
      <w:r w:rsidR="00F12B60" w:rsidRPr="00F12B60">
        <w:rPr>
          <w:rFonts w:ascii="Times" w:hAnsi="Times" w:cs="Times"/>
          <w:b/>
          <w:bCs/>
        </w:rPr>
        <w:t>Recruitment of a Project Coordinator (Individual Consultant)</w:t>
      </w:r>
    </w:p>
    <w:p w14:paraId="74268125" w14:textId="31840CD8" w:rsidR="0007140D" w:rsidRPr="00FB4FEA" w:rsidRDefault="0007140D" w:rsidP="0007140D">
      <w:pPr>
        <w:rPr>
          <w:rFonts w:ascii="Times" w:hAnsi="Times" w:cs="Times"/>
          <w:b/>
          <w:bCs/>
        </w:rPr>
      </w:pPr>
      <w:r w:rsidRPr="0007140D">
        <w:rPr>
          <w:rFonts w:ascii="Times" w:hAnsi="Times" w:cs="Times"/>
          <w:b/>
          <w:bCs/>
        </w:rPr>
        <w:t>Method</w:t>
      </w:r>
      <w:r w:rsidRPr="00FB4FEA">
        <w:rPr>
          <w:rFonts w:ascii="Times" w:hAnsi="Times" w:cs="Times"/>
        </w:rPr>
        <w:t xml:space="preserve">: Two Stage Tendering </w:t>
      </w:r>
      <w:r w:rsidRPr="0007140D">
        <w:rPr>
          <w:rFonts w:ascii="Times" w:hAnsi="Times" w:cs="Times"/>
        </w:rPr>
        <w:br/>
      </w:r>
      <w:r w:rsidRPr="0007140D">
        <w:rPr>
          <w:rFonts w:ascii="Times" w:hAnsi="Times" w:cs="Times"/>
          <w:b/>
          <w:bCs/>
        </w:rPr>
        <w:t>Source of Funds</w:t>
      </w:r>
      <w:r w:rsidRPr="0007140D">
        <w:rPr>
          <w:rFonts w:ascii="Times" w:hAnsi="Times" w:cs="Times"/>
        </w:rPr>
        <w:t xml:space="preserve">: </w:t>
      </w:r>
      <w:r w:rsidRPr="00FB4FEA">
        <w:rPr>
          <w:rFonts w:ascii="Times" w:hAnsi="Times" w:cs="Times"/>
        </w:rPr>
        <w:t>Policy and Human Resources Development Grant</w:t>
      </w:r>
      <w:r w:rsidRPr="00FB4FEA">
        <w:rPr>
          <w:rFonts w:ascii="Times" w:hAnsi="Times" w:cs="Times"/>
          <w:b/>
          <w:bCs/>
        </w:rPr>
        <w:t xml:space="preserve"> </w:t>
      </w:r>
    </w:p>
    <w:p w14:paraId="5FA5DF58" w14:textId="377DE77D" w:rsidR="0007140D" w:rsidRPr="0007140D" w:rsidRDefault="0007140D" w:rsidP="0007140D">
      <w:pPr>
        <w:rPr>
          <w:rFonts w:ascii="Times" w:hAnsi="Times" w:cs="Times"/>
        </w:rPr>
      </w:pPr>
      <w:r w:rsidRPr="0007140D">
        <w:rPr>
          <w:rFonts w:ascii="Times" w:hAnsi="Times" w:cs="Times"/>
          <w:b/>
          <w:bCs/>
        </w:rPr>
        <w:t>Procuring Entity</w:t>
      </w:r>
      <w:r w:rsidRPr="0007140D">
        <w:rPr>
          <w:rFonts w:ascii="Times" w:hAnsi="Times" w:cs="Times"/>
        </w:rPr>
        <w:t>: Gabiro Agribusiness Hub Ltd</w:t>
      </w:r>
      <w:r w:rsidRPr="0007140D">
        <w:rPr>
          <w:rFonts w:ascii="Times" w:hAnsi="Times" w:cs="Times"/>
        </w:rPr>
        <w:br/>
      </w:r>
      <w:r w:rsidRPr="0007140D">
        <w:rPr>
          <w:rFonts w:ascii="Times" w:hAnsi="Times" w:cs="Times"/>
          <w:b/>
          <w:bCs/>
        </w:rPr>
        <w:t>Tender Notice No</w:t>
      </w:r>
      <w:r w:rsidRPr="0007140D">
        <w:rPr>
          <w:rFonts w:ascii="Times" w:hAnsi="Times" w:cs="Times"/>
        </w:rPr>
        <w:t>.: 0</w:t>
      </w:r>
      <w:r w:rsidRPr="00FB4FEA">
        <w:rPr>
          <w:rFonts w:ascii="Times" w:hAnsi="Times" w:cs="Times"/>
        </w:rPr>
        <w:t>19</w:t>
      </w:r>
      <w:r w:rsidRPr="0007140D">
        <w:rPr>
          <w:rFonts w:ascii="Times" w:hAnsi="Times" w:cs="Times"/>
        </w:rPr>
        <w:t>/</w:t>
      </w:r>
      <w:r w:rsidRPr="00FB4FEA">
        <w:rPr>
          <w:rFonts w:ascii="Times" w:hAnsi="Times" w:cs="Times"/>
        </w:rPr>
        <w:t>C</w:t>
      </w:r>
      <w:r w:rsidRPr="0007140D">
        <w:rPr>
          <w:rFonts w:ascii="Times" w:hAnsi="Times" w:cs="Times"/>
        </w:rPr>
        <w:t>/GAH/PRC/25-26</w:t>
      </w:r>
    </w:p>
    <w:p w14:paraId="6CA02822" w14:textId="77777777" w:rsidR="00F12B60" w:rsidRPr="00F12B60" w:rsidRDefault="00F12B60" w:rsidP="00F12B60">
      <w:pPr>
        <w:jc w:val="both"/>
        <w:rPr>
          <w:rFonts w:ascii="Times" w:hAnsi="Times" w:cs="Times"/>
          <w:b/>
          <w:bCs/>
        </w:rPr>
      </w:pPr>
    </w:p>
    <w:p w14:paraId="40E53C22" w14:textId="77777777" w:rsidR="0007140D" w:rsidRPr="00FB4FEA" w:rsidRDefault="0007140D" w:rsidP="0007140D">
      <w:pPr>
        <w:jc w:val="both"/>
        <w:rPr>
          <w:rFonts w:ascii="Times" w:hAnsi="Times" w:cs="Times"/>
        </w:rPr>
      </w:pPr>
      <w:r w:rsidRPr="0007140D">
        <w:rPr>
          <w:rFonts w:ascii="Times" w:hAnsi="Times" w:cs="Times"/>
        </w:rPr>
        <w:t xml:space="preserve">Gabiro Agribusiness Hub Ltd (GAH Ltd) invites eligible and qualified candidates to submit their applications for the position of </w:t>
      </w:r>
      <w:r w:rsidRPr="0007140D">
        <w:rPr>
          <w:rFonts w:ascii="Times" w:hAnsi="Times" w:cs="Times"/>
          <w:b/>
          <w:bCs/>
        </w:rPr>
        <w:t>Project Coordinator</w:t>
      </w:r>
      <w:r w:rsidRPr="0007140D">
        <w:rPr>
          <w:rFonts w:ascii="Times" w:hAnsi="Times" w:cs="Times"/>
        </w:rPr>
        <w:t xml:space="preserve"> under the Policy and Human Resources Development Grant (PHRDG), funded by the Government of Japan through the African Development Bank.</w:t>
      </w:r>
    </w:p>
    <w:p w14:paraId="68741E93" w14:textId="77777777" w:rsidR="0007140D" w:rsidRPr="0007140D" w:rsidRDefault="0007140D" w:rsidP="0007140D">
      <w:pPr>
        <w:jc w:val="both"/>
        <w:rPr>
          <w:rFonts w:ascii="Times" w:hAnsi="Times" w:cs="Times"/>
        </w:rPr>
      </w:pPr>
    </w:p>
    <w:p w14:paraId="3540AE02" w14:textId="77777777" w:rsidR="0007140D" w:rsidRPr="00FB4FEA" w:rsidRDefault="0007140D" w:rsidP="0007140D">
      <w:pPr>
        <w:jc w:val="both"/>
        <w:rPr>
          <w:rFonts w:ascii="Times" w:hAnsi="Times" w:cs="Times"/>
        </w:rPr>
      </w:pPr>
      <w:r w:rsidRPr="0007140D">
        <w:rPr>
          <w:rFonts w:ascii="Times" w:hAnsi="Times" w:cs="Times"/>
        </w:rPr>
        <w:t>The project supports the operationalization and Phase II development of the Gabiro Agribusiness Hub Project (GAHP), including feasibility studies, environmental and social assessments, and the development of sustainable cold chain solutions. The overall objective is to strengthen agro-industrial development, enhance value chain efficiency, and reduce post-harvest losses in Rwanda’s agricultural sector.</w:t>
      </w:r>
    </w:p>
    <w:p w14:paraId="488CACBD" w14:textId="77777777" w:rsidR="0007140D" w:rsidRPr="0007140D" w:rsidRDefault="0007140D" w:rsidP="0007140D">
      <w:pPr>
        <w:jc w:val="both"/>
        <w:rPr>
          <w:rFonts w:ascii="Times" w:hAnsi="Times" w:cs="Times"/>
        </w:rPr>
      </w:pPr>
    </w:p>
    <w:p w14:paraId="0D604B69" w14:textId="77777777" w:rsidR="0007140D" w:rsidRPr="00FB4FEA" w:rsidRDefault="0007140D" w:rsidP="0007140D">
      <w:pPr>
        <w:jc w:val="both"/>
        <w:rPr>
          <w:rFonts w:ascii="Times" w:hAnsi="Times" w:cs="Times"/>
        </w:rPr>
      </w:pPr>
      <w:r w:rsidRPr="0007140D">
        <w:rPr>
          <w:rFonts w:ascii="Times" w:hAnsi="Times" w:cs="Times"/>
        </w:rPr>
        <w:t>Interested candidates are invited to submit their applications, including an updated Curriculum Vitae and any other relevant supporting documents, in accordance with the detailed Terms of Reference attached to this notice.</w:t>
      </w:r>
    </w:p>
    <w:p w14:paraId="3D8A2B76" w14:textId="77777777" w:rsidR="0007140D" w:rsidRPr="0007140D" w:rsidRDefault="0007140D" w:rsidP="0007140D">
      <w:pPr>
        <w:jc w:val="both"/>
        <w:rPr>
          <w:rFonts w:ascii="Times" w:hAnsi="Times" w:cs="Times"/>
        </w:rPr>
      </w:pPr>
    </w:p>
    <w:p w14:paraId="4239B5F7" w14:textId="77777777" w:rsidR="0007140D" w:rsidRPr="0007140D" w:rsidRDefault="0007140D" w:rsidP="0007140D">
      <w:pPr>
        <w:jc w:val="both"/>
        <w:rPr>
          <w:rFonts w:ascii="Times" w:hAnsi="Times" w:cs="Times"/>
          <w:b/>
          <w:bCs/>
        </w:rPr>
      </w:pPr>
      <w:r w:rsidRPr="0007140D">
        <w:rPr>
          <w:rFonts w:ascii="Times" w:hAnsi="Times" w:cs="Times"/>
          <w:b/>
          <w:bCs/>
        </w:rPr>
        <w:t>Submission Details:</w:t>
      </w:r>
    </w:p>
    <w:p w14:paraId="3B068EC3" w14:textId="77777777" w:rsidR="0007140D" w:rsidRPr="00FB4FEA" w:rsidRDefault="0007140D" w:rsidP="0007140D">
      <w:pPr>
        <w:jc w:val="both"/>
        <w:rPr>
          <w:rFonts w:ascii="Times" w:hAnsi="Times" w:cs="Times"/>
        </w:rPr>
      </w:pPr>
      <w:r w:rsidRPr="0007140D">
        <w:rPr>
          <w:rFonts w:ascii="Times" w:hAnsi="Times" w:cs="Times"/>
        </w:rPr>
        <w:t>Applications should be submitted in sealed envelopes to the Ministry of Agriculture and Animal Resources (MINAGRI), located at the Kacyiru Head Office. Applications will be opened physically in the presence of applicants who wish to attend.</w:t>
      </w:r>
    </w:p>
    <w:p w14:paraId="6679131D" w14:textId="77777777" w:rsidR="0007140D" w:rsidRPr="0007140D" w:rsidRDefault="0007140D" w:rsidP="0007140D">
      <w:pPr>
        <w:jc w:val="both"/>
        <w:rPr>
          <w:rFonts w:ascii="Times" w:hAnsi="Times" w:cs="Times"/>
        </w:rPr>
      </w:pPr>
    </w:p>
    <w:p w14:paraId="059F9401" w14:textId="77777777" w:rsidR="0007140D" w:rsidRPr="00FB4FEA" w:rsidRDefault="0007140D" w:rsidP="0007140D">
      <w:pPr>
        <w:jc w:val="both"/>
        <w:rPr>
          <w:rFonts w:ascii="Times" w:hAnsi="Times" w:cs="Times"/>
        </w:rPr>
      </w:pPr>
      <w:r w:rsidRPr="0007140D">
        <w:rPr>
          <w:rFonts w:ascii="Times" w:hAnsi="Times" w:cs="Times"/>
        </w:rPr>
        <w:t xml:space="preserve">The deadline for submission is </w:t>
      </w:r>
      <w:r w:rsidRPr="0007140D">
        <w:rPr>
          <w:rFonts w:ascii="Times" w:hAnsi="Times" w:cs="Times"/>
          <w:b/>
          <w:bCs/>
        </w:rPr>
        <w:t>9 April 2026 at 1:00 PM (Kigali time)</w:t>
      </w:r>
      <w:r w:rsidRPr="0007140D">
        <w:rPr>
          <w:rFonts w:ascii="Times" w:hAnsi="Times" w:cs="Times"/>
        </w:rPr>
        <w:t xml:space="preserve">, and the applications will be opened on the same day at </w:t>
      </w:r>
      <w:r w:rsidRPr="0007140D">
        <w:rPr>
          <w:rFonts w:ascii="Times" w:hAnsi="Times" w:cs="Times"/>
          <w:b/>
          <w:bCs/>
        </w:rPr>
        <w:t>1:30 PM</w:t>
      </w:r>
      <w:r w:rsidRPr="0007140D">
        <w:rPr>
          <w:rFonts w:ascii="Times" w:hAnsi="Times" w:cs="Times"/>
        </w:rPr>
        <w:t xml:space="preserve"> at the Ministry of Agriculture and Animal Resources (MINAGRI) Office.</w:t>
      </w:r>
    </w:p>
    <w:p w14:paraId="0458B87B" w14:textId="77777777" w:rsidR="0007140D" w:rsidRPr="0007140D" w:rsidRDefault="0007140D" w:rsidP="0007140D">
      <w:pPr>
        <w:jc w:val="both"/>
        <w:rPr>
          <w:rFonts w:ascii="Times" w:hAnsi="Times" w:cs="Times"/>
        </w:rPr>
      </w:pPr>
    </w:p>
    <w:p w14:paraId="55FD9093" w14:textId="77777777" w:rsidR="0007140D" w:rsidRPr="0007140D" w:rsidRDefault="0007140D" w:rsidP="0007140D">
      <w:pPr>
        <w:jc w:val="both"/>
        <w:rPr>
          <w:rFonts w:ascii="Times" w:hAnsi="Times" w:cs="Times"/>
          <w:b/>
          <w:bCs/>
        </w:rPr>
      </w:pPr>
      <w:r w:rsidRPr="0007140D">
        <w:rPr>
          <w:rFonts w:ascii="Times" w:hAnsi="Times" w:cs="Times"/>
          <w:b/>
          <w:bCs/>
        </w:rPr>
        <w:t>Clarifications:</w:t>
      </w:r>
    </w:p>
    <w:p w14:paraId="7BA049AA" w14:textId="77777777" w:rsidR="0007140D" w:rsidRPr="0007140D" w:rsidRDefault="0007140D" w:rsidP="0007140D">
      <w:pPr>
        <w:jc w:val="both"/>
        <w:rPr>
          <w:rFonts w:ascii="Times" w:hAnsi="Times" w:cs="Times"/>
        </w:rPr>
      </w:pPr>
      <w:r w:rsidRPr="0007140D">
        <w:rPr>
          <w:rFonts w:ascii="Times" w:hAnsi="Times" w:cs="Times"/>
        </w:rPr>
        <w:t xml:space="preserve">Any requests for clarification regarding this notice or the Terms of Reference should be submitted in writing </w:t>
      </w:r>
    </w:p>
    <w:p w14:paraId="0D7A3F67" w14:textId="5AA9F2D1" w:rsidR="00F12B60" w:rsidRPr="00F12B60" w:rsidRDefault="00F12B60" w:rsidP="00F12B60">
      <w:pPr>
        <w:jc w:val="both"/>
        <w:rPr>
          <w:rFonts w:ascii="Times" w:hAnsi="Times" w:cs="Times"/>
          <w:b/>
          <w:bCs/>
        </w:rPr>
      </w:pPr>
      <w:r w:rsidRPr="00F12B60">
        <w:rPr>
          <w:rFonts w:ascii="Times" w:hAnsi="Times" w:cs="Times"/>
        </w:rPr>
        <w:t xml:space="preserve">to </w:t>
      </w:r>
      <w:hyperlink r:id="rId7" w:history="1">
        <w:r w:rsidRPr="00F12B60">
          <w:rPr>
            <w:rStyle w:val="Hyperlink"/>
            <w:rFonts w:ascii="Times" w:hAnsi="Times" w:cs="Times"/>
            <w:b/>
            <w:bCs/>
          </w:rPr>
          <w:t>info@gah.rw</w:t>
        </w:r>
      </w:hyperlink>
    </w:p>
    <w:p w14:paraId="17D3D3F9" w14:textId="77777777" w:rsidR="00F12B60" w:rsidRPr="00FB4FEA" w:rsidRDefault="00F12B60" w:rsidP="00F12B60">
      <w:pPr>
        <w:jc w:val="both"/>
        <w:rPr>
          <w:rFonts w:ascii="Times" w:hAnsi="Times" w:cs="Times"/>
        </w:rPr>
      </w:pPr>
      <w:r w:rsidRPr="00F12B60">
        <w:rPr>
          <w:rFonts w:ascii="Times" w:hAnsi="Times" w:cs="Times"/>
        </w:rPr>
        <w:t>Nyagatare, 27 March 2026</w:t>
      </w:r>
    </w:p>
    <w:p w14:paraId="600EF61F" w14:textId="77777777" w:rsidR="00F12B60" w:rsidRPr="00F12B60" w:rsidRDefault="00F12B60" w:rsidP="00F12B60">
      <w:pPr>
        <w:jc w:val="both"/>
        <w:rPr>
          <w:rFonts w:ascii="Times" w:hAnsi="Times" w:cs="Times"/>
        </w:rPr>
      </w:pPr>
    </w:p>
    <w:p w14:paraId="3477BC2B" w14:textId="77777777" w:rsidR="00F12B60" w:rsidRPr="00F12B60" w:rsidRDefault="00F12B60" w:rsidP="00F12B60">
      <w:pPr>
        <w:jc w:val="both"/>
        <w:rPr>
          <w:rFonts w:ascii="Times" w:hAnsi="Times" w:cs="Times"/>
          <w:b/>
          <w:bCs/>
        </w:rPr>
      </w:pPr>
      <w:r w:rsidRPr="00F12B60">
        <w:rPr>
          <w:rFonts w:ascii="Times" w:hAnsi="Times" w:cs="Times"/>
          <w:b/>
          <w:bCs/>
        </w:rPr>
        <w:t>Aloysius NGARAMBE</w:t>
      </w:r>
    </w:p>
    <w:p w14:paraId="707A86C0" w14:textId="77777777" w:rsidR="00F12B60" w:rsidRPr="00F12B60" w:rsidRDefault="00F12B60" w:rsidP="00F12B60">
      <w:pPr>
        <w:jc w:val="both"/>
        <w:rPr>
          <w:rFonts w:ascii="Times" w:hAnsi="Times" w:cs="Times"/>
          <w:b/>
          <w:bCs/>
        </w:rPr>
      </w:pPr>
      <w:r w:rsidRPr="00F12B60">
        <w:rPr>
          <w:rFonts w:ascii="Times" w:hAnsi="Times" w:cs="Times"/>
          <w:b/>
          <w:bCs/>
        </w:rPr>
        <w:t>Chief Executive Officer</w:t>
      </w:r>
    </w:p>
    <w:p w14:paraId="3671E336" w14:textId="27905861" w:rsidR="00F12B60" w:rsidRPr="00FB4FEA" w:rsidRDefault="00F12B60" w:rsidP="00F12B60">
      <w:pPr>
        <w:jc w:val="both"/>
        <w:rPr>
          <w:rFonts w:ascii="Times" w:hAnsi="Times" w:cs="Times"/>
          <w:b/>
          <w:bCs/>
        </w:rPr>
      </w:pPr>
      <w:r w:rsidRPr="00FB4FEA">
        <w:rPr>
          <w:rFonts w:ascii="Times" w:hAnsi="Times" w:cs="Times"/>
          <w:b/>
          <w:bCs/>
        </w:rPr>
        <w:t>Gabiro Agribusiness Hub Ltd</w:t>
      </w:r>
    </w:p>
    <w:p w14:paraId="294AD3AF" w14:textId="77777777" w:rsidR="0007140D" w:rsidRPr="00FB4FEA" w:rsidRDefault="0007140D" w:rsidP="0007140D">
      <w:pPr>
        <w:spacing w:before="100" w:beforeAutospacing="1" w:after="100" w:afterAutospacing="1"/>
        <w:outlineLvl w:val="1"/>
        <w:rPr>
          <w:rFonts w:ascii="Times" w:hAnsi="Times" w:cs="Times"/>
          <w:b/>
          <w:bCs/>
        </w:rPr>
      </w:pPr>
      <w:r w:rsidRPr="00FB4FEA">
        <w:rPr>
          <w:rFonts w:ascii="Times" w:hAnsi="Times" w:cs="Times"/>
          <w:b/>
          <w:bCs/>
        </w:rPr>
        <w:lastRenderedPageBreak/>
        <w:t>TERMS OF REFERENCE FOR PROJECT COORDINATOR – PHRDG GRANT TO GABIRO AGRIBUSINESS HUB PROJECT (GAHP) &amp; KIVU COLD GROUP (KCG)</w:t>
      </w:r>
    </w:p>
    <w:p w14:paraId="36A7A9EE" w14:textId="77777777" w:rsidR="0007140D" w:rsidRPr="00FB4FEA" w:rsidRDefault="0007140D" w:rsidP="0007140D">
      <w:pPr>
        <w:spacing w:before="100" w:beforeAutospacing="1"/>
        <w:outlineLvl w:val="2"/>
        <w:rPr>
          <w:rFonts w:ascii="Times" w:hAnsi="Times" w:cs="Times"/>
          <w:b/>
          <w:bCs/>
        </w:rPr>
      </w:pPr>
      <w:r w:rsidRPr="00FB4FEA">
        <w:rPr>
          <w:rFonts w:ascii="Times" w:hAnsi="Times" w:cs="Times"/>
          <w:b/>
          <w:bCs/>
        </w:rPr>
        <w:t>1. Background</w:t>
      </w:r>
    </w:p>
    <w:p w14:paraId="592EEE22" w14:textId="77777777" w:rsidR="0007140D" w:rsidRPr="00FB4FEA" w:rsidRDefault="0007140D" w:rsidP="0007140D">
      <w:pPr>
        <w:jc w:val="both"/>
        <w:outlineLvl w:val="2"/>
        <w:rPr>
          <w:rFonts w:ascii="Times" w:hAnsi="Times" w:cs="Times"/>
        </w:rPr>
      </w:pPr>
    </w:p>
    <w:p w14:paraId="78726843" w14:textId="77777777" w:rsidR="0007140D" w:rsidRPr="00FB4FEA" w:rsidRDefault="0007140D" w:rsidP="0007140D">
      <w:pPr>
        <w:jc w:val="both"/>
        <w:outlineLvl w:val="2"/>
        <w:rPr>
          <w:rFonts w:ascii="Times" w:hAnsi="Times" w:cs="Times"/>
        </w:rPr>
      </w:pPr>
      <w:r w:rsidRPr="00FB4FEA">
        <w:rPr>
          <w:rFonts w:ascii="Times" w:hAnsi="Times" w:cs="Times"/>
        </w:rPr>
        <w:t xml:space="preserve">The </w:t>
      </w:r>
      <w:r w:rsidRPr="00FB4FEA">
        <w:rPr>
          <w:rFonts w:ascii="Times" w:hAnsi="Times" w:cs="Times"/>
          <w:color w:val="000000" w:themeColor="text1"/>
        </w:rPr>
        <w:t xml:space="preserve">Ministry of Agriculture and Animal Resources (MINAGRI) received on behalf of the </w:t>
      </w:r>
      <w:r w:rsidRPr="00FB4FEA">
        <w:rPr>
          <w:rFonts w:ascii="Times" w:hAnsi="Times" w:cs="Times"/>
        </w:rPr>
        <w:t>Government of Rwanda (</w:t>
      </w:r>
      <w:proofErr w:type="spellStart"/>
      <w:r w:rsidRPr="00FB4FEA">
        <w:rPr>
          <w:rFonts w:ascii="Times" w:hAnsi="Times" w:cs="Times"/>
        </w:rPr>
        <w:t>GoR</w:t>
      </w:r>
      <w:proofErr w:type="spellEnd"/>
      <w:r w:rsidRPr="00FB4FEA">
        <w:rPr>
          <w:rFonts w:ascii="Times" w:hAnsi="Times" w:cs="Times"/>
        </w:rPr>
        <w:t>) a Policy and Human Resources Development Grant (PHRDG) valued at USD 995,000 from the Government of Japan, channeled through the African Development Bank (the Bank). This non-reimbursable grant is strategically allocated to bolster two key initiatives: the operationalization of the Gabiro Agribusiness Hub Project (GAHP) and the Kivu Cold Group (KCG) initiative at GAHP. The specific objectives of the grant are to:</w:t>
      </w:r>
    </w:p>
    <w:p w14:paraId="5816D158" w14:textId="77777777" w:rsidR="0007140D" w:rsidRPr="00FB4FEA" w:rsidRDefault="0007140D" w:rsidP="0007140D">
      <w:pPr>
        <w:jc w:val="both"/>
        <w:outlineLvl w:val="2"/>
        <w:rPr>
          <w:rFonts w:ascii="Times" w:hAnsi="Times" w:cs="Times"/>
        </w:rPr>
      </w:pPr>
    </w:p>
    <w:p w14:paraId="7E69F24F" w14:textId="77777777" w:rsidR="0007140D" w:rsidRPr="00FB4FEA" w:rsidRDefault="0007140D" w:rsidP="0007140D">
      <w:pPr>
        <w:numPr>
          <w:ilvl w:val="0"/>
          <w:numId w:val="55"/>
        </w:numPr>
        <w:outlineLvl w:val="2"/>
        <w:rPr>
          <w:rFonts w:ascii="Times" w:hAnsi="Times" w:cs="Times"/>
        </w:rPr>
      </w:pPr>
      <w:r w:rsidRPr="00FB4FEA">
        <w:rPr>
          <w:rFonts w:ascii="Times" w:hAnsi="Times" w:cs="Times"/>
          <w:b/>
          <w:bCs/>
        </w:rPr>
        <w:t>De-risk Phase II Development:</w:t>
      </w:r>
      <w:r w:rsidRPr="00FB4FEA">
        <w:rPr>
          <w:rFonts w:ascii="Times" w:hAnsi="Times" w:cs="Times"/>
        </w:rPr>
        <w:t xml:space="preserve"> Finance essential feasibility studies and environmental and social assessments (ESAs) necessary for GAHP Phase II, aligning the development with the Special Agro-Industrial Processing Zone (SAPZ) framework.</w:t>
      </w:r>
    </w:p>
    <w:p w14:paraId="4181BCA1" w14:textId="77777777" w:rsidR="0007140D" w:rsidRPr="00FB4FEA" w:rsidRDefault="0007140D" w:rsidP="0007140D">
      <w:pPr>
        <w:ind w:left="720"/>
        <w:outlineLvl w:val="2"/>
        <w:rPr>
          <w:rFonts w:ascii="Times" w:hAnsi="Times" w:cs="Times"/>
        </w:rPr>
      </w:pPr>
    </w:p>
    <w:p w14:paraId="292E571D" w14:textId="77777777" w:rsidR="0007140D" w:rsidRPr="00FB4FEA" w:rsidRDefault="0007140D" w:rsidP="0007140D">
      <w:pPr>
        <w:ind w:left="720"/>
        <w:outlineLvl w:val="2"/>
        <w:rPr>
          <w:rFonts w:ascii="Times" w:hAnsi="Times" w:cs="Times"/>
        </w:rPr>
      </w:pPr>
    </w:p>
    <w:p w14:paraId="71D0B937" w14:textId="77777777" w:rsidR="0007140D" w:rsidRPr="00FB4FEA" w:rsidRDefault="0007140D" w:rsidP="0007140D">
      <w:pPr>
        <w:numPr>
          <w:ilvl w:val="0"/>
          <w:numId w:val="55"/>
        </w:numPr>
        <w:outlineLvl w:val="2"/>
        <w:rPr>
          <w:rFonts w:ascii="Times" w:hAnsi="Times" w:cs="Times"/>
        </w:rPr>
      </w:pPr>
      <w:r w:rsidRPr="00FB4FEA">
        <w:rPr>
          <w:rFonts w:ascii="Times" w:hAnsi="Times" w:cs="Times"/>
          <w:b/>
          <w:bCs/>
        </w:rPr>
        <w:t>Enhance Cold Chain Logistics:</w:t>
      </w:r>
      <w:r w:rsidRPr="00FB4FEA">
        <w:rPr>
          <w:rFonts w:ascii="Times" w:hAnsi="Times" w:cs="Times"/>
        </w:rPr>
        <w:t xml:space="preserve"> Provide technical and financial support to the Kivu Cold Group for the development and operationalization of sustainable, solar-powered cold storage and logistics solutions, thereby mitigating post-harvest losses within the national agricultural value chain.</w:t>
      </w:r>
    </w:p>
    <w:p w14:paraId="6F5E7055" w14:textId="77777777" w:rsidR="0007140D" w:rsidRPr="00FB4FEA" w:rsidRDefault="0007140D" w:rsidP="0007140D">
      <w:pPr>
        <w:outlineLvl w:val="2"/>
        <w:rPr>
          <w:rFonts w:ascii="Times" w:hAnsi="Times" w:cs="Times"/>
          <w:b/>
          <w:bCs/>
        </w:rPr>
      </w:pPr>
    </w:p>
    <w:p w14:paraId="150868BD" w14:textId="77777777" w:rsidR="0007140D" w:rsidRPr="00FB4FEA" w:rsidRDefault="0007140D" w:rsidP="0007140D">
      <w:pPr>
        <w:jc w:val="both"/>
        <w:outlineLvl w:val="2"/>
        <w:rPr>
          <w:rFonts w:ascii="Times" w:hAnsi="Times" w:cs="Times"/>
          <w:color w:val="000000" w:themeColor="text1"/>
        </w:rPr>
      </w:pPr>
      <w:r w:rsidRPr="00FB4FEA">
        <w:rPr>
          <w:rFonts w:ascii="Times" w:hAnsi="Times" w:cs="Times"/>
        </w:rPr>
        <w:t xml:space="preserve">The </w:t>
      </w:r>
      <w:r w:rsidRPr="00FB4FEA">
        <w:rPr>
          <w:rFonts w:ascii="Times" w:hAnsi="Times" w:cs="Times"/>
          <w:color w:val="000000" w:themeColor="text1"/>
        </w:rPr>
        <w:t>project will be implemented through MINGRI’s executing agency and direct grant beneficiary the Gabiro Agribusiness Hub (GAH) in a period of 12 months. GAH will oversee in collaboration with the Bank the effective delivery of all grant activities. To this end GAH wishes to recruit a Project Coordinator to support management in coordinating implementation of the different project activities. The Project Coordinator will be housed under the GAH Project Implementation Unit (PIU).</w:t>
      </w:r>
    </w:p>
    <w:p w14:paraId="7EA6D7E0" w14:textId="77777777" w:rsidR="0007140D" w:rsidRPr="00FB4FEA" w:rsidRDefault="0007140D" w:rsidP="0007140D">
      <w:pPr>
        <w:outlineLvl w:val="2"/>
        <w:rPr>
          <w:rFonts w:ascii="Times" w:hAnsi="Times" w:cs="Times"/>
          <w:b/>
          <w:bCs/>
        </w:rPr>
      </w:pPr>
    </w:p>
    <w:p w14:paraId="61B49593" w14:textId="77777777" w:rsidR="0007140D" w:rsidRPr="00FB4FEA" w:rsidRDefault="0007140D" w:rsidP="0007140D">
      <w:pPr>
        <w:outlineLvl w:val="2"/>
        <w:rPr>
          <w:rFonts w:ascii="Times" w:hAnsi="Times" w:cs="Times"/>
          <w:b/>
          <w:bCs/>
        </w:rPr>
      </w:pPr>
      <w:r w:rsidRPr="00FB4FEA">
        <w:rPr>
          <w:rFonts w:ascii="Times" w:hAnsi="Times" w:cs="Times"/>
          <w:b/>
          <w:bCs/>
        </w:rPr>
        <w:t>2. Objective of the Assignment</w:t>
      </w:r>
    </w:p>
    <w:p w14:paraId="67DB0323" w14:textId="77777777" w:rsidR="0007140D" w:rsidRPr="00FB4FEA" w:rsidRDefault="0007140D" w:rsidP="0007140D">
      <w:pPr>
        <w:jc w:val="both"/>
        <w:outlineLvl w:val="2"/>
        <w:rPr>
          <w:rFonts w:ascii="Times" w:hAnsi="Times" w:cs="Times"/>
        </w:rPr>
      </w:pPr>
    </w:p>
    <w:p w14:paraId="581454A4" w14:textId="77777777" w:rsidR="0007140D" w:rsidRPr="00FB4FEA" w:rsidRDefault="0007140D" w:rsidP="0007140D">
      <w:pPr>
        <w:jc w:val="both"/>
        <w:outlineLvl w:val="2"/>
        <w:rPr>
          <w:rFonts w:ascii="Times" w:hAnsi="Times" w:cs="Times"/>
        </w:rPr>
      </w:pPr>
      <w:r w:rsidRPr="00FB4FEA">
        <w:rPr>
          <w:rFonts w:ascii="Times" w:hAnsi="Times" w:cs="Times"/>
        </w:rPr>
        <w:t xml:space="preserve">The Project Coordinator's primary objective is to oversee, manage, and coordinate the day-to-day implementation of all PHRDG-funded activities under MINAGRI/GAHP. He or she will ensure the effective and efficient delivery of all project outputs within established timelines, budgets, and defined quality standards. This role is critical for maintaining strict compliance with all relevant Bank and </w:t>
      </w:r>
      <w:proofErr w:type="spellStart"/>
      <w:r w:rsidRPr="00FB4FEA">
        <w:rPr>
          <w:rFonts w:ascii="Times" w:hAnsi="Times" w:cs="Times"/>
        </w:rPr>
        <w:t>GoR</w:t>
      </w:r>
      <w:proofErr w:type="spellEnd"/>
      <w:r w:rsidRPr="00FB4FEA">
        <w:rPr>
          <w:rFonts w:ascii="Times" w:hAnsi="Times" w:cs="Times"/>
        </w:rPr>
        <w:t xml:space="preserve"> policies and fiduciary frameworks. Ultimately, the Coordinator drives the project toward successful completion and achievement of its strategic goals.</w:t>
      </w:r>
    </w:p>
    <w:p w14:paraId="1F000C3E" w14:textId="77777777" w:rsidR="0007140D" w:rsidRPr="00FB4FEA" w:rsidRDefault="0007140D" w:rsidP="0007140D">
      <w:pPr>
        <w:jc w:val="both"/>
        <w:outlineLvl w:val="2"/>
        <w:rPr>
          <w:rFonts w:ascii="Times" w:hAnsi="Times" w:cs="Times"/>
        </w:rPr>
      </w:pPr>
    </w:p>
    <w:p w14:paraId="5FE2793E" w14:textId="77777777" w:rsidR="0007140D" w:rsidRPr="00FB4FEA" w:rsidRDefault="0007140D" w:rsidP="0007140D">
      <w:pPr>
        <w:jc w:val="both"/>
        <w:outlineLvl w:val="2"/>
        <w:rPr>
          <w:rFonts w:ascii="Times" w:hAnsi="Times" w:cs="Times"/>
        </w:rPr>
      </w:pPr>
      <w:r w:rsidRPr="00FB4FEA">
        <w:rPr>
          <w:rFonts w:ascii="Times" w:hAnsi="Times" w:cs="Times"/>
        </w:rPr>
        <w:t xml:space="preserve">Furthermore, the Government of the Republic of Rwanda has already requested USD 130 million in financing from the Bank to prepare the Gabiro Agribusiness Hub Phase II project during 2026 and secure the Bank’s Board approval in 2027. Timely completion of all </w:t>
      </w:r>
      <w:r w:rsidRPr="00FB4FEA">
        <w:rPr>
          <w:rFonts w:ascii="Times" w:hAnsi="Times" w:cs="Times"/>
        </w:rPr>
        <w:lastRenderedPageBreak/>
        <w:t>components - especially the feasibility study and environmental and social safeguard studies under this grant project - is critical to achieve this delivery target. In this context, the Project Coordinator will be a full-time staff member, dedicated solely to this project under the supervision of the CEO, GAH, to ensure timely execution of all components under this grant project.</w:t>
      </w:r>
    </w:p>
    <w:p w14:paraId="0E522DBF" w14:textId="77777777" w:rsidR="0007140D" w:rsidRPr="00FB4FEA" w:rsidRDefault="0007140D" w:rsidP="0007140D">
      <w:pPr>
        <w:spacing w:before="100" w:beforeAutospacing="1"/>
        <w:jc w:val="both"/>
        <w:outlineLvl w:val="2"/>
        <w:rPr>
          <w:rFonts w:ascii="Times" w:hAnsi="Times" w:cs="Times"/>
          <w:b/>
          <w:bCs/>
        </w:rPr>
      </w:pPr>
      <w:r w:rsidRPr="00FB4FEA">
        <w:rPr>
          <w:rFonts w:ascii="Times" w:hAnsi="Times" w:cs="Times"/>
          <w:b/>
          <w:bCs/>
        </w:rPr>
        <w:t>3. Summary of Key Responsibilities of the Project Coordinator</w:t>
      </w:r>
    </w:p>
    <w:p w14:paraId="01B1B349" w14:textId="77777777" w:rsidR="0007140D" w:rsidRPr="00FB4FEA" w:rsidRDefault="0007140D" w:rsidP="0007140D">
      <w:pPr>
        <w:jc w:val="both"/>
        <w:outlineLvl w:val="2"/>
        <w:rPr>
          <w:rFonts w:ascii="Times" w:hAnsi="Times" w:cs="Times"/>
        </w:rPr>
      </w:pPr>
    </w:p>
    <w:p w14:paraId="1937A228" w14:textId="77777777" w:rsidR="0007140D" w:rsidRPr="00FB4FEA" w:rsidRDefault="0007140D" w:rsidP="0007140D">
      <w:pPr>
        <w:jc w:val="both"/>
        <w:outlineLvl w:val="2"/>
        <w:rPr>
          <w:rFonts w:ascii="Times" w:hAnsi="Times" w:cs="Times"/>
        </w:rPr>
      </w:pPr>
      <w:r w:rsidRPr="00FB4FEA">
        <w:rPr>
          <w:rFonts w:ascii="Times" w:hAnsi="Times" w:cs="Times"/>
        </w:rPr>
        <w:t>The Project Coordinator will be responsible for leading and managing the daily coordination of all project activities across key partners. This involves preparing and maintaining core planning documents (PIP, Annual Work Plan, and Procurement Plan) and overseeing all consultants and service providers. A crucial function is ensuring effective liaison and communication between all stakeholders (</w:t>
      </w:r>
      <w:proofErr w:type="spellStart"/>
      <w:r w:rsidRPr="00FB4FEA">
        <w:rPr>
          <w:rFonts w:ascii="Times" w:hAnsi="Times" w:cs="Times"/>
        </w:rPr>
        <w:t>GoR</w:t>
      </w:r>
      <w:proofErr w:type="spellEnd"/>
      <w:r w:rsidRPr="00FB4FEA">
        <w:rPr>
          <w:rFonts w:ascii="Times" w:hAnsi="Times" w:cs="Times"/>
        </w:rPr>
        <w:t>, Bank, KCG, and other partners). Furthermore, the role requires providing support for procurement, financial management, and Monitoring and Evaluation (M&amp;E), ensuring strict adherence to Bank fiduciary standards throughout project execution.</w:t>
      </w:r>
    </w:p>
    <w:p w14:paraId="06549993" w14:textId="77777777" w:rsidR="0007140D" w:rsidRPr="00FB4FEA" w:rsidRDefault="0007140D" w:rsidP="0007140D">
      <w:pPr>
        <w:jc w:val="both"/>
        <w:outlineLvl w:val="2"/>
        <w:rPr>
          <w:rFonts w:ascii="Times" w:hAnsi="Times" w:cs="Times"/>
        </w:rPr>
      </w:pPr>
    </w:p>
    <w:p w14:paraId="769459FE" w14:textId="77777777" w:rsidR="0007140D" w:rsidRPr="00FB4FEA" w:rsidRDefault="0007140D" w:rsidP="0007140D">
      <w:pPr>
        <w:jc w:val="both"/>
        <w:outlineLvl w:val="2"/>
        <w:rPr>
          <w:rFonts w:ascii="Times" w:hAnsi="Times" w:cs="Times"/>
        </w:rPr>
      </w:pPr>
      <w:r w:rsidRPr="00FB4FEA">
        <w:rPr>
          <w:rFonts w:ascii="Times" w:hAnsi="Times" w:cs="Times"/>
        </w:rPr>
        <w:t xml:space="preserve">Specifically, the coordinator will be responsible for preparation of the Gabiro Agribusiness Hub Phase II project during 2026 and secure the Bank’s Board approval in 2027. The coordinator will lead preparation of terms of reference for all the studies stipulated under the PHRDG grant, recruitment of consultants, supervision and review of the study reports. He/she will also coordinator all Bank team preparation missions including identification mission, preparation mission and the appraisal missions. He/she will draw mission programs, confirm meeting appointments with all stakeholders, lead preparation of mission aide memoirs, project concept </w:t>
      </w:r>
      <w:proofErr w:type="gramStart"/>
      <w:r w:rsidRPr="00FB4FEA">
        <w:rPr>
          <w:rFonts w:ascii="Times" w:hAnsi="Times" w:cs="Times"/>
        </w:rPr>
        <w:t>note</w:t>
      </w:r>
      <w:proofErr w:type="gramEnd"/>
      <w:r w:rsidRPr="00FB4FEA">
        <w:rPr>
          <w:rFonts w:ascii="Times" w:hAnsi="Times" w:cs="Times"/>
        </w:rPr>
        <w:t xml:space="preserve"> and project appraisal report for Bank approval processes. </w:t>
      </w:r>
    </w:p>
    <w:p w14:paraId="344D4AF4" w14:textId="77777777" w:rsidR="0007140D" w:rsidRPr="00FB4FEA" w:rsidRDefault="0007140D" w:rsidP="0007140D">
      <w:pPr>
        <w:jc w:val="both"/>
        <w:outlineLvl w:val="2"/>
        <w:rPr>
          <w:rFonts w:ascii="Times" w:hAnsi="Times" w:cs="Times"/>
        </w:rPr>
      </w:pPr>
    </w:p>
    <w:p w14:paraId="144138DA" w14:textId="77777777" w:rsidR="0007140D" w:rsidRPr="00FB4FEA" w:rsidRDefault="0007140D" w:rsidP="0007140D">
      <w:pPr>
        <w:jc w:val="both"/>
        <w:outlineLvl w:val="2"/>
        <w:rPr>
          <w:rFonts w:ascii="Times" w:hAnsi="Times" w:cs="Times"/>
          <w:b/>
          <w:bCs/>
          <w:i/>
          <w:iCs/>
        </w:rPr>
      </w:pPr>
      <w:r w:rsidRPr="00FB4FEA">
        <w:rPr>
          <w:rFonts w:ascii="Times" w:hAnsi="Times" w:cs="Times"/>
          <w:b/>
          <w:bCs/>
          <w:i/>
          <w:iCs/>
        </w:rPr>
        <w:t>Core duties and scope of work for the Project Coordinator</w:t>
      </w:r>
    </w:p>
    <w:p w14:paraId="252EBE3E" w14:textId="77777777" w:rsidR="0007140D" w:rsidRPr="00FB4FEA" w:rsidRDefault="0007140D" w:rsidP="0007140D">
      <w:pPr>
        <w:jc w:val="both"/>
        <w:outlineLvl w:val="2"/>
        <w:rPr>
          <w:rFonts w:ascii="Times" w:hAnsi="Times" w:cs="Times"/>
          <w:b/>
          <w:bCs/>
          <w:i/>
          <w:iCs/>
        </w:rPr>
      </w:pPr>
    </w:p>
    <w:tbl>
      <w:tblPr>
        <w:tblStyle w:val="TableGrid0"/>
        <w:tblW w:w="9209" w:type="dxa"/>
        <w:tblLook w:val="04A0" w:firstRow="1" w:lastRow="0" w:firstColumn="1" w:lastColumn="0" w:noHBand="0" w:noVBand="1"/>
      </w:tblPr>
      <w:tblGrid>
        <w:gridCol w:w="1954"/>
        <w:gridCol w:w="7255"/>
      </w:tblGrid>
      <w:tr w:rsidR="0007140D" w:rsidRPr="00FB4FEA" w14:paraId="7BACD170" w14:textId="77777777" w:rsidTr="004E17E4">
        <w:tc>
          <w:tcPr>
            <w:tcW w:w="1954" w:type="dxa"/>
            <w:shd w:val="clear" w:color="auto" w:fill="DEEAF6" w:themeFill="accent5" w:themeFillTint="33"/>
          </w:tcPr>
          <w:p w14:paraId="0D450919" w14:textId="77777777" w:rsidR="0007140D" w:rsidRPr="00FB4FEA" w:rsidRDefault="0007140D" w:rsidP="00F035C5">
            <w:pPr>
              <w:rPr>
                <w:rFonts w:ascii="Times" w:hAnsi="Times" w:cs="Times"/>
                <w:b/>
                <w:bCs/>
              </w:rPr>
            </w:pPr>
            <w:r w:rsidRPr="00FB4FEA">
              <w:rPr>
                <w:rFonts w:ascii="Times" w:hAnsi="Times" w:cs="Times"/>
                <w:b/>
                <w:bCs/>
              </w:rPr>
              <w:t>Critical role</w:t>
            </w:r>
          </w:p>
        </w:tc>
        <w:tc>
          <w:tcPr>
            <w:tcW w:w="7255" w:type="dxa"/>
            <w:shd w:val="clear" w:color="auto" w:fill="DEEAF6" w:themeFill="accent5" w:themeFillTint="33"/>
          </w:tcPr>
          <w:p w14:paraId="2C7ABCE1" w14:textId="77777777" w:rsidR="0007140D" w:rsidRPr="00FB4FEA" w:rsidRDefault="0007140D" w:rsidP="00F035C5">
            <w:pPr>
              <w:rPr>
                <w:rFonts w:ascii="Times" w:hAnsi="Times" w:cs="Times"/>
                <w:b/>
                <w:bCs/>
              </w:rPr>
            </w:pPr>
            <w:r w:rsidRPr="00FB4FEA">
              <w:rPr>
                <w:rFonts w:ascii="Times" w:hAnsi="Times" w:cs="Times"/>
                <w:b/>
                <w:bCs/>
              </w:rPr>
              <w:t>Key Responsibilities</w:t>
            </w:r>
          </w:p>
        </w:tc>
      </w:tr>
      <w:tr w:rsidR="0007140D" w:rsidRPr="00FB4FEA" w14:paraId="485A6EA4" w14:textId="77777777" w:rsidTr="004E17E4">
        <w:tc>
          <w:tcPr>
            <w:tcW w:w="1954" w:type="dxa"/>
            <w:vMerge w:val="restart"/>
            <w:vAlign w:val="center"/>
          </w:tcPr>
          <w:p w14:paraId="2FEB9D64" w14:textId="77777777" w:rsidR="0007140D" w:rsidRPr="00FB4FEA" w:rsidRDefault="0007140D" w:rsidP="00F035C5">
            <w:pPr>
              <w:jc w:val="both"/>
              <w:rPr>
                <w:rFonts w:ascii="Times" w:hAnsi="Times" w:cs="Times"/>
              </w:rPr>
            </w:pPr>
            <w:r w:rsidRPr="00FB4FEA">
              <w:rPr>
                <w:rFonts w:ascii="Times" w:hAnsi="Times" w:cs="Times"/>
                <w:b/>
                <w:bCs/>
              </w:rPr>
              <w:t>Strategic Project Management</w:t>
            </w:r>
          </w:p>
        </w:tc>
        <w:tc>
          <w:tcPr>
            <w:tcW w:w="7255" w:type="dxa"/>
            <w:vAlign w:val="center"/>
          </w:tcPr>
          <w:p w14:paraId="7D01C7C9" w14:textId="77777777" w:rsidR="0007140D" w:rsidRPr="00FB4FEA" w:rsidRDefault="0007140D" w:rsidP="0007140D">
            <w:pPr>
              <w:pStyle w:val="ListParagraph"/>
              <w:numPr>
                <w:ilvl w:val="0"/>
                <w:numId w:val="49"/>
              </w:numPr>
              <w:spacing w:after="0" w:line="240" w:lineRule="auto"/>
              <w:jc w:val="both"/>
              <w:rPr>
                <w:rFonts w:ascii="Times" w:eastAsia="Times New Roman" w:hAnsi="Times" w:cs="Times"/>
                <w:sz w:val="24"/>
                <w:szCs w:val="24"/>
              </w:rPr>
            </w:pPr>
            <w:r w:rsidRPr="00FB4FEA">
              <w:rPr>
                <w:rFonts w:ascii="Times" w:eastAsia="Times New Roman" w:hAnsi="Times" w:cs="Times"/>
                <w:b/>
                <w:bCs/>
                <w:sz w:val="24"/>
                <w:szCs w:val="24"/>
              </w:rPr>
              <w:t>Executive Coordination:</w:t>
            </w:r>
            <w:r w:rsidRPr="00FB4FEA">
              <w:rPr>
                <w:rFonts w:ascii="Times" w:eastAsia="Times New Roman" w:hAnsi="Times" w:cs="Times"/>
                <w:sz w:val="24"/>
                <w:szCs w:val="24"/>
              </w:rPr>
              <w:t xml:space="preserve"> Drive and manage the daily operations and cross-functional coordination among all partners (GAHP, KCG, MINAGRI, Consultants etc.).</w:t>
            </w:r>
          </w:p>
        </w:tc>
      </w:tr>
      <w:tr w:rsidR="0007140D" w:rsidRPr="00FB4FEA" w14:paraId="3B0C2675" w14:textId="77777777" w:rsidTr="004E17E4">
        <w:tc>
          <w:tcPr>
            <w:tcW w:w="1954" w:type="dxa"/>
            <w:vMerge/>
          </w:tcPr>
          <w:p w14:paraId="505376E6" w14:textId="77777777" w:rsidR="0007140D" w:rsidRPr="00FB4FEA" w:rsidRDefault="0007140D" w:rsidP="00F035C5">
            <w:pPr>
              <w:rPr>
                <w:rFonts w:ascii="Times" w:hAnsi="Times" w:cs="Times"/>
              </w:rPr>
            </w:pPr>
          </w:p>
        </w:tc>
        <w:tc>
          <w:tcPr>
            <w:tcW w:w="7255" w:type="dxa"/>
            <w:vAlign w:val="center"/>
          </w:tcPr>
          <w:p w14:paraId="2D052FEB" w14:textId="77777777" w:rsidR="0007140D" w:rsidRPr="00FB4FEA" w:rsidRDefault="0007140D" w:rsidP="0007140D">
            <w:pPr>
              <w:pStyle w:val="ListParagraph"/>
              <w:numPr>
                <w:ilvl w:val="0"/>
                <w:numId w:val="49"/>
              </w:numPr>
              <w:spacing w:after="0" w:line="240" w:lineRule="auto"/>
              <w:jc w:val="both"/>
              <w:rPr>
                <w:rFonts w:ascii="Times" w:eastAsia="Times New Roman" w:hAnsi="Times" w:cs="Times"/>
                <w:sz w:val="24"/>
                <w:szCs w:val="24"/>
              </w:rPr>
            </w:pPr>
            <w:r w:rsidRPr="00FB4FEA">
              <w:rPr>
                <w:rFonts w:ascii="Times" w:eastAsia="Times New Roman" w:hAnsi="Times" w:cs="Times"/>
                <w:b/>
                <w:bCs/>
                <w:sz w:val="24"/>
                <w:szCs w:val="24"/>
              </w:rPr>
              <w:t xml:space="preserve">Planning &amp; Governance: </w:t>
            </w:r>
            <w:r w:rsidRPr="00FB4FEA">
              <w:rPr>
                <w:rFonts w:ascii="Times" w:eastAsia="Times New Roman" w:hAnsi="Times" w:cs="Times"/>
                <w:sz w:val="24"/>
                <w:szCs w:val="24"/>
              </w:rPr>
              <w:t>Develop, maintain, and ensure strict adherence to the Project Implementation Plan (PIP), Annual Work Plans, and the Procurement Plan, collaborating closely with the PIU.</w:t>
            </w:r>
          </w:p>
        </w:tc>
      </w:tr>
      <w:tr w:rsidR="0007140D" w:rsidRPr="00FB4FEA" w14:paraId="3D2786BD" w14:textId="77777777" w:rsidTr="004E17E4">
        <w:tc>
          <w:tcPr>
            <w:tcW w:w="1954" w:type="dxa"/>
            <w:vMerge w:val="restart"/>
          </w:tcPr>
          <w:p w14:paraId="5C2C3968" w14:textId="77777777" w:rsidR="0007140D" w:rsidRPr="00FB4FEA" w:rsidRDefault="0007140D" w:rsidP="00F035C5">
            <w:pPr>
              <w:rPr>
                <w:rFonts w:ascii="Times" w:hAnsi="Times" w:cs="Times"/>
              </w:rPr>
            </w:pPr>
            <w:r w:rsidRPr="00FB4FEA">
              <w:rPr>
                <w:rFonts w:ascii="Times" w:hAnsi="Times" w:cs="Times"/>
                <w:b/>
                <w:bCs/>
              </w:rPr>
              <w:t>Technical Oversight &amp; Quality Assurance</w:t>
            </w:r>
          </w:p>
        </w:tc>
        <w:tc>
          <w:tcPr>
            <w:tcW w:w="7255" w:type="dxa"/>
          </w:tcPr>
          <w:p w14:paraId="27A341FE" w14:textId="77777777" w:rsidR="0007140D" w:rsidRPr="00FB4FEA" w:rsidRDefault="0007140D" w:rsidP="0007140D">
            <w:pPr>
              <w:pStyle w:val="ListParagraph"/>
              <w:numPr>
                <w:ilvl w:val="0"/>
                <w:numId w:val="50"/>
              </w:numPr>
              <w:spacing w:after="0" w:line="240" w:lineRule="auto"/>
              <w:jc w:val="both"/>
              <w:rPr>
                <w:rFonts w:ascii="Times" w:eastAsia="Times New Roman" w:hAnsi="Times" w:cs="Times"/>
                <w:sz w:val="24"/>
                <w:szCs w:val="24"/>
              </w:rPr>
            </w:pPr>
            <w:r w:rsidRPr="00FB4FEA">
              <w:rPr>
                <w:rFonts w:ascii="Times" w:eastAsia="Times New Roman" w:hAnsi="Times" w:cs="Times"/>
                <w:b/>
                <w:bCs/>
                <w:sz w:val="24"/>
                <w:szCs w:val="24"/>
              </w:rPr>
              <w:t>Supervision:</w:t>
            </w:r>
            <w:r w:rsidRPr="00FB4FEA">
              <w:rPr>
                <w:rFonts w:ascii="Times" w:eastAsia="Times New Roman" w:hAnsi="Times" w:cs="Times"/>
                <w:sz w:val="24"/>
                <w:szCs w:val="24"/>
              </w:rPr>
              <w:t xml:space="preserve"> Oversee the execution of specialized technical studies, including feasibility analyses, PPP structuring, Environmental and Social Studies, and cold chain operational plans.</w:t>
            </w:r>
          </w:p>
        </w:tc>
      </w:tr>
      <w:tr w:rsidR="0007140D" w:rsidRPr="00FB4FEA" w14:paraId="11EAF628" w14:textId="77777777" w:rsidTr="004E17E4">
        <w:tc>
          <w:tcPr>
            <w:tcW w:w="1954" w:type="dxa"/>
            <w:vMerge/>
          </w:tcPr>
          <w:p w14:paraId="3068D5DB" w14:textId="77777777" w:rsidR="0007140D" w:rsidRPr="00FB4FEA" w:rsidRDefault="0007140D" w:rsidP="00F035C5">
            <w:pPr>
              <w:rPr>
                <w:rFonts w:ascii="Times" w:hAnsi="Times" w:cs="Times"/>
              </w:rPr>
            </w:pPr>
          </w:p>
        </w:tc>
        <w:tc>
          <w:tcPr>
            <w:tcW w:w="7255" w:type="dxa"/>
          </w:tcPr>
          <w:p w14:paraId="40E0FA31" w14:textId="77777777" w:rsidR="0007140D" w:rsidRPr="00FB4FEA" w:rsidRDefault="0007140D" w:rsidP="0007140D">
            <w:pPr>
              <w:pStyle w:val="ListParagraph"/>
              <w:numPr>
                <w:ilvl w:val="0"/>
                <w:numId w:val="50"/>
              </w:numPr>
              <w:spacing w:after="0" w:line="240" w:lineRule="auto"/>
              <w:rPr>
                <w:rFonts w:ascii="Times" w:eastAsia="Times New Roman" w:hAnsi="Times" w:cs="Times"/>
                <w:sz w:val="24"/>
                <w:szCs w:val="24"/>
              </w:rPr>
            </w:pPr>
            <w:r w:rsidRPr="00FB4FEA">
              <w:rPr>
                <w:rFonts w:ascii="Times" w:eastAsia="Times New Roman" w:hAnsi="Times" w:cs="Times"/>
                <w:b/>
                <w:bCs/>
                <w:sz w:val="24"/>
                <w:szCs w:val="24"/>
              </w:rPr>
              <w:t>Deliverable Review:</w:t>
            </w:r>
            <w:r w:rsidRPr="00FB4FEA">
              <w:rPr>
                <w:rFonts w:ascii="Times" w:eastAsia="Times New Roman" w:hAnsi="Times" w:cs="Times"/>
                <w:sz w:val="24"/>
                <w:szCs w:val="24"/>
              </w:rPr>
              <w:t xml:space="preserve"> Conduct rigorous review of all technical reports and deliverables, guaranteeing alignment with project objectives and mandated quality standards.</w:t>
            </w:r>
          </w:p>
        </w:tc>
      </w:tr>
      <w:tr w:rsidR="0007140D" w:rsidRPr="00FB4FEA" w14:paraId="29200962" w14:textId="77777777" w:rsidTr="004E17E4">
        <w:tc>
          <w:tcPr>
            <w:tcW w:w="1954" w:type="dxa"/>
            <w:vMerge/>
          </w:tcPr>
          <w:p w14:paraId="7DF21386" w14:textId="77777777" w:rsidR="0007140D" w:rsidRPr="00FB4FEA" w:rsidRDefault="0007140D" w:rsidP="00F035C5">
            <w:pPr>
              <w:rPr>
                <w:rFonts w:ascii="Times" w:hAnsi="Times" w:cs="Times"/>
              </w:rPr>
            </w:pPr>
          </w:p>
        </w:tc>
        <w:tc>
          <w:tcPr>
            <w:tcW w:w="7255" w:type="dxa"/>
          </w:tcPr>
          <w:p w14:paraId="4AE40852" w14:textId="77777777" w:rsidR="0007140D" w:rsidRPr="00FB4FEA" w:rsidRDefault="0007140D" w:rsidP="0007140D">
            <w:pPr>
              <w:pStyle w:val="ListParagraph"/>
              <w:numPr>
                <w:ilvl w:val="0"/>
                <w:numId w:val="50"/>
              </w:numPr>
              <w:spacing w:after="0" w:line="240" w:lineRule="auto"/>
              <w:rPr>
                <w:rFonts w:ascii="Times" w:eastAsia="Times New Roman" w:hAnsi="Times" w:cs="Times"/>
                <w:sz w:val="24"/>
                <w:szCs w:val="24"/>
              </w:rPr>
            </w:pPr>
            <w:r w:rsidRPr="00FB4FEA">
              <w:rPr>
                <w:rFonts w:ascii="Times" w:eastAsia="Times New Roman" w:hAnsi="Times" w:cs="Times"/>
                <w:b/>
                <w:bCs/>
                <w:sz w:val="24"/>
                <w:szCs w:val="24"/>
              </w:rPr>
              <w:t>Integration:</w:t>
            </w:r>
            <w:r w:rsidRPr="00FB4FEA">
              <w:rPr>
                <w:rFonts w:ascii="Times" w:eastAsia="Times New Roman" w:hAnsi="Times" w:cs="Times"/>
                <w:sz w:val="24"/>
                <w:szCs w:val="24"/>
              </w:rPr>
              <w:t xml:space="preserve"> Ensure seamless cross-integration of the KCG cold storage solution (</w:t>
            </w:r>
            <w:proofErr w:type="spellStart"/>
            <w:r w:rsidRPr="00FB4FEA">
              <w:rPr>
                <w:rFonts w:ascii="Times" w:eastAsia="Times New Roman" w:hAnsi="Times" w:cs="Times"/>
                <w:sz w:val="24"/>
                <w:szCs w:val="24"/>
              </w:rPr>
              <w:t>MoFresh</w:t>
            </w:r>
            <w:proofErr w:type="spellEnd"/>
            <w:r w:rsidRPr="00FB4FEA">
              <w:rPr>
                <w:rFonts w:ascii="Times" w:eastAsia="Times New Roman" w:hAnsi="Times" w:cs="Times"/>
                <w:sz w:val="24"/>
                <w:szCs w:val="24"/>
              </w:rPr>
              <w:t>) with broader GAHP activities, conforming to the SAPZ framework.</w:t>
            </w:r>
          </w:p>
        </w:tc>
      </w:tr>
      <w:tr w:rsidR="0007140D" w:rsidRPr="00FB4FEA" w14:paraId="6BA4D7A9" w14:textId="77777777" w:rsidTr="004E17E4">
        <w:tc>
          <w:tcPr>
            <w:tcW w:w="1954" w:type="dxa"/>
            <w:vMerge w:val="restart"/>
          </w:tcPr>
          <w:p w14:paraId="4D14B50A" w14:textId="77777777" w:rsidR="0007140D" w:rsidRPr="00FB4FEA" w:rsidRDefault="0007140D" w:rsidP="00F035C5">
            <w:pPr>
              <w:rPr>
                <w:rFonts w:ascii="Times" w:hAnsi="Times" w:cs="Times"/>
              </w:rPr>
            </w:pPr>
            <w:r w:rsidRPr="00FB4FEA">
              <w:rPr>
                <w:rFonts w:ascii="Times" w:hAnsi="Times" w:cs="Times"/>
                <w:b/>
                <w:bCs/>
              </w:rPr>
              <w:t>Fiduciary Compliance &amp; Risk Management</w:t>
            </w:r>
          </w:p>
        </w:tc>
        <w:tc>
          <w:tcPr>
            <w:tcW w:w="7255" w:type="dxa"/>
          </w:tcPr>
          <w:p w14:paraId="2E722291" w14:textId="77777777" w:rsidR="0007140D" w:rsidRPr="00FB4FEA" w:rsidRDefault="0007140D" w:rsidP="0007140D">
            <w:pPr>
              <w:pStyle w:val="ListParagraph"/>
              <w:numPr>
                <w:ilvl w:val="0"/>
                <w:numId w:val="51"/>
              </w:numPr>
              <w:spacing w:after="0" w:line="240" w:lineRule="auto"/>
              <w:jc w:val="both"/>
              <w:rPr>
                <w:rFonts w:ascii="Times" w:eastAsia="Times New Roman" w:hAnsi="Times" w:cs="Times"/>
                <w:sz w:val="24"/>
                <w:szCs w:val="24"/>
              </w:rPr>
            </w:pPr>
            <w:r w:rsidRPr="00FB4FEA">
              <w:rPr>
                <w:rFonts w:ascii="Times" w:eastAsia="Times New Roman" w:hAnsi="Times" w:cs="Times"/>
                <w:b/>
                <w:bCs/>
                <w:sz w:val="24"/>
                <w:szCs w:val="24"/>
              </w:rPr>
              <w:t>Fiduciary Adherence:</w:t>
            </w:r>
            <w:r w:rsidRPr="00FB4FEA">
              <w:rPr>
                <w:rFonts w:ascii="Times" w:eastAsia="Times New Roman" w:hAnsi="Times" w:cs="Times"/>
                <w:sz w:val="24"/>
                <w:szCs w:val="24"/>
              </w:rPr>
              <w:t xml:space="preserve"> Guarantee all project activities strictly comply with Bank’s Procurement and Financial Management Frameworks and Government of Rwanda’s Procurement Rules and Regulations. </w:t>
            </w:r>
          </w:p>
        </w:tc>
      </w:tr>
      <w:tr w:rsidR="0007140D" w:rsidRPr="00FB4FEA" w14:paraId="23A05635" w14:textId="77777777" w:rsidTr="004E17E4">
        <w:tc>
          <w:tcPr>
            <w:tcW w:w="1954" w:type="dxa"/>
            <w:vMerge/>
          </w:tcPr>
          <w:p w14:paraId="2DF25712" w14:textId="77777777" w:rsidR="0007140D" w:rsidRPr="00FB4FEA" w:rsidRDefault="0007140D" w:rsidP="00F035C5">
            <w:pPr>
              <w:rPr>
                <w:rFonts w:ascii="Times" w:hAnsi="Times" w:cs="Times"/>
              </w:rPr>
            </w:pPr>
          </w:p>
        </w:tc>
        <w:tc>
          <w:tcPr>
            <w:tcW w:w="7255" w:type="dxa"/>
          </w:tcPr>
          <w:p w14:paraId="45031DF0" w14:textId="77777777" w:rsidR="0007140D" w:rsidRPr="00FB4FEA" w:rsidRDefault="0007140D" w:rsidP="0007140D">
            <w:pPr>
              <w:pStyle w:val="ListParagraph"/>
              <w:numPr>
                <w:ilvl w:val="0"/>
                <w:numId w:val="51"/>
              </w:numPr>
              <w:spacing w:after="0" w:line="240" w:lineRule="auto"/>
              <w:rPr>
                <w:rFonts w:ascii="Times" w:eastAsia="Times New Roman" w:hAnsi="Times" w:cs="Times"/>
                <w:sz w:val="24"/>
                <w:szCs w:val="24"/>
              </w:rPr>
            </w:pPr>
            <w:r w:rsidRPr="00FB4FEA">
              <w:rPr>
                <w:rFonts w:ascii="Times" w:eastAsia="Times New Roman" w:hAnsi="Times" w:cs="Times"/>
                <w:b/>
                <w:bCs/>
                <w:sz w:val="24"/>
                <w:szCs w:val="24"/>
              </w:rPr>
              <w:t>Safeguard Compliance:</w:t>
            </w:r>
            <w:r w:rsidRPr="00FB4FEA">
              <w:rPr>
                <w:rFonts w:ascii="Times" w:eastAsia="Times New Roman" w:hAnsi="Times" w:cs="Times"/>
                <w:sz w:val="24"/>
                <w:szCs w:val="24"/>
              </w:rPr>
              <w:t xml:space="preserve"> Enforce adherence to Environmental and Social Safeguards and the Bank’s Integrated Safeguards System.</w:t>
            </w:r>
          </w:p>
        </w:tc>
      </w:tr>
      <w:tr w:rsidR="0007140D" w:rsidRPr="00FB4FEA" w14:paraId="2E357B66" w14:textId="77777777" w:rsidTr="004E17E4">
        <w:tc>
          <w:tcPr>
            <w:tcW w:w="1954" w:type="dxa"/>
            <w:vMerge/>
          </w:tcPr>
          <w:p w14:paraId="5917F6CF" w14:textId="77777777" w:rsidR="0007140D" w:rsidRPr="00FB4FEA" w:rsidRDefault="0007140D" w:rsidP="00F035C5">
            <w:pPr>
              <w:rPr>
                <w:rFonts w:ascii="Times" w:hAnsi="Times" w:cs="Times"/>
              </w:rPr>
            </w:pPr>
          </w:p>
        </w:tc>
        <w:tc>
          <w:tcPr>
            <w:tcW w:w="7255" w:type="dxa"/>
          </w:tcPr>
          <w:p w14:paraId="07644EF3" w14:textId="77777777" w:rsidR="0007140D" w:rsidRPr="00FB4FEA" w:rsidRDefault="0007140D" w:rsidP="0007140D">
            <w:pPr>
              <w:pStyle w:val="ListParagraph"/>
              <w:numPr>
                <w:ilvl w:val="0"/>
                <w:numId w:val="51"/>
              </w:numPr>
              <w:spacing w:after="0" w:line="240" w:lineRule="auto"/>
              <w:rPr>
                <w:rFonts w:ascii="Times" w:eastAsia="Times New Roman" w:hAnsi="Times" w:cs="Times"/>
                <w:sz w:val="24"/>
                <w:szCs w:val="24"/>
              </w:rPr>
            </w:pPr>
            <w:r w:rsidRPr="00FB4FEA">
              <w:rPr>
                <w:rFonts w:ascii="Times" w:eastAsia="Times New Roman" w:hAnsi="Times" w:cs="Times"/>
                <w:b/>
                <w:bCs/>
                <w:sz w:val="24"/>
                <w:szCs w:val="24"/>
              </w:rPr>
              <w:t>Audit Support:</w:t>
            </w:r>
            <w:r w:rsidRPr="00FB4FEA">
              <w:rPr>
                <w:rFonts w:ascii="Times" w:eastAsia="Times New Roman" w:hAnsi="Times" w:cs="Times"/>
                <w:sz w:val="24"/>
                <w:szCs w:val="24"/>
              </w:rPr>
              <w:t xml:space="preserve"> Facilitate and support financial audits and procurement reviews, including leading the follow-up and implementation of all audit recommendations.</w:t>
            </w:r>
          </w:p>
        </w:tc>
      </w:tr>
      <w:tr w:rsidR="0007140D" w:rsidRPr="00FB4FEA" w14:paraId="44223B0D" w14:textId="77777777" w:rsidTr="004E17E4">
        <w:tc>
          <w:tcPr>
            <w:tcW w:w="1954" w:type="dxa"/>
            <w:vMerge w:val="restart"/>
          </w:tcPr>
          <w:p w14:paraId="54CBB798" w14:textId="77777777" w:rsidR="0007140D" w:rsidRPr="00FB4FEA" w:rsidRDefault="0007140D" w:rsidP="00F035C5">
            <w:pPr>
              <w:rPr>
                <w:rFonts w:ascii="Times" w:hAnsi="Times" w:cs="Times"/>
              </w:rPr>
            </w:pPr>
            <w:r w:rsidRPr="00FB4FEA">
              <w:rPr>
                <w:rFonts w:ascii="Times" w:hAnsi="Times" w:cs="Times"/>
                <w:b/>
                <w:bCs/>
              </w:rPr>
              <w:t>Monitoring, Reporting, &amp; Communication</w:t>
            </w:r>
          </w:p>
        </w:tc>
        <w:tc>
          <w:tcPr>
            <w:tcW w:w="7255" w:type="dxa"/>
          </w:tcPr>
          <w:p w14:paraId="264F1D42" w14:textId="77777777" w:rsidR="0007140D" w:rsidRPr="00FB4FEA" w:rsidRDefault="0007140D" w:rsidP="0007140D">
            <w:pPr>
              <w:pStyle w:val="ListParagraph"/>
              <w:numPr>
                <w:ilvl w:val="0"/>
                <w:numId w:val="52"/>
              </w:numPr>
              <w:spacing w:after="0" w:line="240" w:lineRule="auto"/>
              <w:jc w:val="both"/>
              <w:rPr>
                <w:rFonts w:ascii="Times" w:eastAsia="Times New Roman" w:hAnsi="Times" w:cs="Times"/>
                <w:sz w:val="24"/>
                <w:szCs w:val="24"/>
              </w:rPr>
            </w:pPr>
            <w:r w:rsidRPr="00FB4FEA">
              <w:rPr>
                <w:rFonts w:ascii="Times" w:eastAsia="Times New Roman" w:hAnsi="Times" w:cs="Times"/>
                <w:b/>
                <w:bCs/>
                <w:sz w:val="24"/>
                <w:szCs w:val="24"/>
              </w:rPr>
              <w:t>M&amp;E Framework:</w:t>
            </w:r>
            <w:r w:rsidRPr="00FB4FEA">
              <w:rPr>
                <w:rFonts w:ascii="Times" w:eastAsia="Times New Roman" w:hAnsi="Times" w:cs="Times"/>
                <w:sz w:val="24"/>
                <w:szCs w:val="24"/>
              </w:rPr>
              <w:t xml:space="preserve"> Design and implement a robust M&amp;E system, ensuring timely data collection, analysis, and performance tracking.</w:t>
            </w:r>
          </w:p>
        </w:tc>
      </w:tr>
      <w:tr w:rsidR="0007140D" w:rsidRPr="00FB4FEA" w14:paraId="16A1B5DA" w14:textId="77777777" w:rsidTr="004E17E4">
        <w:tc>
          <w:tcPr>
            <w:tcW w:w="1954" w:type="dxa"/>
            <w:vMerge/>
          </w:tcPr>
          <w:p w14:paraId="704045E6" w14:textId="77777777" w:rsidR="0007140D" w:rsidRPr="00FB4FEA" w:rsidRDefault="0007140D" w:rsidP="00F035C5">
            <w:pPr>
              <w:rPr>
                <w:rFonts w:ascii="Times" w:hAnsi="Times" w:cs="Times"/>
              </w:rPr>
            </w:pPr>
          </w:p>
        </w:tc>
        <w:tc>
          <w:tcPr>
            <w:tcW w:w="7255" w:type="dxa"/>
          </w:tcPr>
          <w:p w14:paraId="6CC68323" w14:textId="77777777" w:rsidR="0007140D" w:rsidRPr="00FB4FEA" w:rsidRDefault="0007140D" w:rsidP="0007140D">
            <w:pPr>
              <w:pStyle w:val="ListParagraph"/>
              <w:numPr>
                <w:ilvl w:val="0"/>
                <w:numId w:val="52"/>
              </w:numPr>
              <w:spacing w:after="0" w:line="240" w:lineRule="auto"/>
              <w:jc w:val="both"/>
              <w:rPr>
                <w:rFonts w:ascii="Times" w:eastAsia="Times New Roman" w:hAnsi="Times" w:cs="Times"/>
                <w:sz w:val="24"/>
                <w:szCs w:val="24"/>
              </w:rPr>
            </w:pPr>
            <w:r w:rsidRPr="00FB4FEA">
              <w:rPr>
                <w:rFonts w:ascii="Times" w:eastAsia="Times New Roman" w:hAnsi="Times" w:cs="Times"/>
                <w:b/>
                <w:bCs/>
                <w:sz w:val="24"/>
                <w:szCs w:val="24"/>
              </w:rPr>
              <w:t>Statutory Reporting:</w:t>
            </w:r>
            <w:r w:rsidRPr="00FB4FEA">
              <w:rPr>
                <w:rFonts w:ascii="Times" w:eastAsia="Times New Roman" w:hAnsi="Times" w:cs="Times"/>
                <w:sz w:val="24"/>
                <w:szCs w:val="24"/>
              </w:rPr>
              <w:t xml:space="preserve"> Prepare and submit high-quality quarterly and annual progress, financial, and procurement reports to CEO GAH and MINAGRI for eventual submission to Bank.</w:t>
            </w:r>
          </w:p>
        </w:tc>
      </w:tr>
      <w:tr w:rsidR="0007140D" w:rsidRPr="00FB4FEA" w14:paraId="75D7544B" w14:textId="77777777" w:rsidTr="004E17E4">
        <w:tc>
          <w:tcPr>
            <w:tcW w:w="1954" w:type="dxa"/>
            <w:vMerge/>
          </w:tcPr>
          <w:p w14:paraId="54CA2178" w14:textId="77777777" w:rsidR="0007140D" w:rsidRPr="00FB4FEA" w:rsidRDefault="0007140D" w:rsidP="00F035C5">
            <w:pPr>
              <w:rPr>
                <w:rFonts w:ascii="Times" w:hAnsi="Times" w:cs="Times"/>
              </w:rPr>
            </w:pPr>
          </w:p>
        </w:tc>
        <w:tc>
          <w:tcPr>
            <w:tcW w:w="7255" w:type="dxa"/>
          </w:tcPr>
          <w:p w14:paraId="6972D80D" w14:textId="77777777" w:rsidR="0007140D" w:rsidRPr="00FB4FEA" w:rsidRDefault="0007140D" w:rsidP="0007140D">
            <w:pPr>
              <w:pStyle w:val="ListParagraph"/>
              <w:numPr>
                <w:ilvl w:val="0"/>
                <w:numId w:val="52"/>
              </w:numPr>
              <w:spacing w:after="0" w:line="240" w:lineRule="auto"/>
              <w:jc w:val="both"/>
              <w:rPr>
                <w:rFonts w:ascii="Times" w:eastAsia="Times New Roman" w:hAnsi="Times" w:cs="Times"/>
                <w:sz w:val="24"/>
                <w:szCs w:val="24"/>
              </w:rPr>
            </w:pPr>
            <w:r w:rsidRPr="00FB4FEA">
              <w:rPr>
                <w:rFonts w:ascii="Times" w:eastAsia="Times New Roman" w:hAnsi="Times" w:cs="Times"/>
                <w:b/>
                <w:bCs/>
                <w:sz w:val="24"/>
                <w:szCs w:val="24"/>
              </w:rPr>
              <w:t>Documentation &amp; Closeout:</w:t>
            </w:r>
            <w:r w:rsidRPr="00FB4FEA">
              <w:rPr>
                <w:rFonts w:ascii="Times" w:eastAsia="Times New Roman" w:hAnsi="Times" w:cs="Times"/>
                <w:sz w:val="24"/>
                <w:szCs w:val="24"/>
              </w:rPr>
              <w:t xml:space="preserve"> Coordinate the preparation of the Project Completion Report (PCR) and oversee the final project audit process.</w:t>
            </w:r>
          </w:p>
        </w:tc>
      </w:tr>
      <w:tr w:rsidR="0007140D" w:rsidRPr="00FB4FEA" w14:paraId="483BDCFE" w14:textId="77777777" w:rsidTr="004E17E4">
        <w:tc>
          <w:tcPr>
            <w:tcW w:w="1954" w:type="dxa"/>
            <w:vMerge w:val="restart"/>
          </w:tcPr>
          <w:p w14:paraId="60C9BED3" w14:textId="77777777" w:rsidR="0007140D" w:rsidRPr="00FB4FEA" w:rsidRDefault="0007140D" w:rsidP="00F035C5">
            <w:pPr>
              <w:rPr>
                <w:rFonts w:ascii="Times" w:hAnsi="Times" w:cs="Times"/>
              </w:rPr>
            </w:pPr>
            <w:r w:rsidRPr="00FB4FEA">
              <w:rPr>
                <w:rFonts w:ascii="Times" w:hAnsi="Times" w:cs="Times"/>
                <w:b/>
                <w:bCs/>
              </w:rPr>
              <w:t>Stakeholder Management &amp; Capacity Building</w:t>
            </w:r>
          </w:p>
        </w:tc>
        <w:tc>
          <w:tcPr>
            <w:tcW w:w="7255" w:type="dxa"/>
          </w:tcPr>
          <w:p w14:paraId="36AA8EFA" w14:textId="77777777" w:rsidR="0007140D" w:rsidRPr="00FB4FEA" w:rsidRDefault="0007140D" w:rsidP="0007140D">
            <w:pPr>
              <w:pStyle w:val="ListParagraph"/>
              <w:numPr>
                <w:ilvl w:val="0"/>
                <w:numId w:val="53"/>
              </w:numPr>
              <w:spacing w:after="0" w:line="240" w:lineRule="auto"/>
              <w:jc w:val="both"/>
              <w:rPr>
                <w:rFonts w:ascii="Times" w:eastAsia="Times New Roman" w:hAnsi="Times" w:cs="Times"/>
                <w:sz w:val="24"/>
                <w:szCs w:val="24"/>
              </w:rPr>
            </w:pPr>
            <w:r w:rsidRPr="00FB4FEA">
              <w:rPr>
                <w:rFonts w:ascii="Times" w:eastAsia="Times New Roman" w:hAnsi="Times" w:cs="Times"/>
                <w:b/>
                <w:bCs/>
                <w:sz w:val="24"/>
                <w:szCs w:val="24"/>
              </w:rPr>
              <w:t>Primary Liaison:</w:t>
            </w:r>
            <w:r w:rsidRPr="00FB4FEA">
              <w:rPr>
                <w:rFonts w:ascii="Times" w:eastAsia="Times New Roman" w:hAnsi="Times" w:cs="Times"/>
                <w:sz w:val="24"/>
                <w:szCs w:val="24"/>
              </w:rPr>
              <w:t xml:space="preserve"> Act as the principal point of contact between GAH, Bank and the respective service providers under the project. </w:t>
            </w:r>
          </w:p>
        </w:tc>
      </w:tr>
      <w:tr w:rsidR="0007140D" w:rsidRPr="00FB4FEA" w14:paraId="6B635ABE" w14:textId="77777777" w:rsidTr="004E17E4">
        <w:tc>
          <w:tcPr>
            <w:tcW w:w="1954" w:type="dxa"/>
            <w:vMerge/>
          </w:tcPr>
          <w:p w14:paraId="3B99E3C0" w14:textId="77777777" w:rsidR="0007140D" w:rsidRPr="00FB4FEA" w:rsidRDefault="0007140D" w:rsidP="00F035C5">
            <w:pPr>
              <w:rPr>
                <w:rFonts w:ascii="Times" w:hAnsi="Times" w:cs="Times"/>
              </w:rPr>
            </w:pPr>
          </w:p>
        </w:tc>
        <w:tc>
          <w:tcPr>
            <w:tcW w:w="7255" w:type="dxa"/>
          </w:tcPr>
          <w:p w14:paraId="19C310AC" w14:textId="77777777" w:rsidR="0007140D" w:rsidRPr="00FB4FEA" w:rsidRDefault="0007140D" w:rsidP="0007140D">
            <w:pPr>
              <w:pStyle w:val="ListParagraph"/>
              <w:numPr>
                <w:ilvl w:val="0"/>
                <w:numId w:val="53"/>
              </w:numPr>
              <w:spacing w:after="0" w:line="240" w:lineRule="auto"/>
              <w:jc w:val="both"/>
              <w:rPr>
                <w:rFonts w:ascii="Times" w:eastAsia="Times New Roman" w:hAnsi="Times" w:cs="Times"/>
                <w:sz w:val="24"/>
                <w:szCs w:val="24"/>
              </w:rPr>
            </w:pPr>
            <w:r w:rsidRPr="00FB4FEA">
              <w:rPr>
                <w:rFonts w:ascii="Times" w:eastAsia="Times New Roman" w:hAnsi="Times" w:cs="Times"/>
                <w:b/>
                <w:bCs/>
                <w:sz w:val="24"/>
                <w:szCs w:val="24"/>
              </w:rPr>
              <w:t>Engagement:</w:t>
            </w:r>
            <w:r w:rsidRPr="00FB4FEA">
              <w:rPr>
                <w:rFonts w:ascii="Times" w:eastAsia="Times New Roman" w:hAnsi="Times" w:cs="Times"/>
                <w:sz w:val="24"/>
                <w:szCs w:val="24"/>
              </w:rPr>
              <w:t xml:space="preserve"> Organize and lead technical review meetings, workshops, and stakeholder consultations to foster buy-in and coordination.</w:t>
            </w:r>
          </w:p>
        </w:tc>
      </w:tr>
    </w:tbl>
    <w:p w14:paraId="5D9D1712" w14:textId="77777777" w:rsidR="0007140D" w:rsidRPr="00FB4FEA" w:rsidRDefault="0007140D" w:rsidP="0007140D">
      <w:pPr>
        <w:spacing w:before="100" w:beforeAutospacing="1"/>
        <w:jc w:val="both"/>
        <w:outlineLvl w:val="2"/>
        <w:rPr>
          <w:rFonts w:ascii="Times" w:hAnsi="Times" w:cs="Times"/>
          <w:b/>
          <w:bCs/>
        </w:rPr>
      </w:pPr>
      <w:r w:rsidRPr="00FB4FEA">
        <w:rPr>
          <w:rFonts w:ascii="Times" w:hAnsi="Times" w:cs="Times"/>
          <w:b/>
          <w:bCs/>
        </w:rPr>
        <w:t>4. Key Performance Indicators (KPIs) and Deliverables</w:t>
      </w:r>
    </w:p>
    <w:p w14:paraId="6E8AE4AE" w14:textId="77777777" w:rsidR="0007140D" w:rsidRPr="00FB4FEA" w:rsidRDefault="0007140D" w:rsidP="0007140D">
      <w:pPr>
        <w:jc w:val="both"/>
        <w:outlineLvl w:val="2"/>
        <w:rPr>
          <w:rFonts w:ascii="Times" w:hAnsi="Times" w:cs="Times"/>
        </w:rPr>
      </w:pPr>
      <w:r w:rsidRPr="00FB4FEA">
        <w:rPr>
          <w:rFonts w:ascii="Times" w:hAnsi="Times" w:cs="Times"/>
        </w:rPr>
        <w:t>The Project Coordinator is accountable for timely submission of the following high-quality outputs, critical for project governance and reporting:</w:t>
      </w:r>
    </w:p>
    <w:p w14:paraId="6173CA90" w14:textId="77777777" w:rsidR="0007140D" w:rsidRPr="00FB4FEA" w:rsidRDefault="0007140D" w:rsidP="0007140D">
      <w:pPr>
        <w:jc w:val="both"/>
        <w:outlineLvl w:val="2"/>
        <w:rPr>
          <w:rFonts w:ascii="Times" w:hAnsi="Times" w:cs="Times"/>
        </w:rPr>
      </w:pPr>
    </w:p>
    <w:tbl>
      <w:tblPr>
        <w:tblStyle w:val="TableGrid0"/>
        <w:tblW w:w="9067" w:type="dxa"/>
        <w:tblLook w:val="04A0" w:firstRow="1" w:lastRow="0" w:firstColumn="1" w:lastColumn="0" w:noHBand="0" w:noVBand="1"/>
      </w:tblPr>
      <w:tblGrid>
        <w:gridCol w:w="6115"/>
        <w:gridCol w:w="2952"/>
      </w:tblGrid>
      <w:tr w:rsidR="0007140D" w:rsidRPr="00FB4FEA" w14:paraId="6561C662" w14:textId="77777777" w:rsidTr="004E17E4">
        <w:tc>
          <w:tcPr>
            <w:tcW w:w="6115" w:type="dxa"/>
            <w:shd w:val="clear" w:color="auto" w:fill="DEEAF6" w:themeFill="accent5" w:themeFillTint="33"/>
            <w:vAlign w:val="center"/>
          </w:tcPr>
          <w:p w14:paraId="322EF11F" w14:textId="77777777" w:rsidR="0007140D" w:rsidRPr="00FB4FEA" w:rsidRDefault="0007140D" w:rsidP="00F035C5">
            <w:pPr>
              <w:spacing w:before="100" w:beforeAutospacing="1"/>
              <w:jc w:val="both"/>
              <w:outlineLvl w:val="2"/>
              <w:rPr>
                <w:rFonts w:ascii="Times" w:hAnsi="Times" w:cs="Times"/>
              </w:rPr>
            </w:pPr>
            <w:r w:rsidRPr="00FB4FEA">
              <w:rPr>
                <w:rFonts w:ascii="Times" w:hAnsi="Times" w:cs="Times"/>
                <w:b/>
                <w:bCs/>
              </w:rPr>
              <w:t>Deliverable</w:t>
            </w:r>
          </w:p>
        </w:tc>
        <w:tc>
          <w:tcPr>
            <w:tcW w:w="2952" w:type="dxa"/>
            <w:shd w:val="clear" w:color="auto" w:fill="DEEAF6" w:themeFill="accent5" w:themeFillTint="33"/>
            <w:vAlign w:val="center"/>
          </w:tcPr>
          <w:p w14:paraId="4DE500F0" w14:textId="77777777" w:rsidR="0007140D" w:rsidRPr="00FB4FEA" w:rsidRDefault="0007140D" w:rsidP="00F035C5">
            <w:pPr>
              <w:spacing w:before="100" w:beforeAutospacing="1"/>
              <w:jc w:val="both"/>
              <w:outlineLvl w:val="2"/>
              <w:rPr>
                <w:rFonts w:ascii="Times" w:hAnsi="Times" w:cs="Times"/>
              </w:rPr>
            </w:pPr>
            <w:r w:rsidRPr="00FB4FEA">
              <w:rPr>
                <w:rFonts w:ascii="Times" w:hAnsi="Times" w:cs="Times"/>
                <w:b/>
                <w:bCs/>
              </w:rPr>
              <w:t>Timeline</w:t>
            </w:r>
          </w:p>
        </w:tc>
      </w:tr>
      <w:tr w:rsidR="0007140D" w:rsidRPr="00FB4FEA" w14:paraId="04D44C06" w14:textId="77777777" w:rsidTr="004E17E4">
        <w:tc>
          <w:tcPr>
            <w:tcW w:w="6115" w:type="dxa"/>
            <w:vAlign w:val="center"/>
          </w:tcPr>
          <w:p w14:paraId="73049D94" w14:textId="77777777" w:rsidR="0007140D" w:rsidRPr="00FB4FEA" w:rsidRDefault="0007140D" w:rsidP="0007140D">
            <w:pPr>
              <w:pStyle w:val="ListParagraph"/>
              <w:numPr>
                <w:ilvl w:val="0"/>
                <w:numId w:val="56"/>
              </w:numPr>
              <w:spacing w:before="100" w:beforeAutospacing="1" w:after="0" w:line="240" w:lineRule="auto"/>
              <w:jc w:val="both"/>
              <w:outlineLvl w:val="2"/>
              <w:rPr>
                <w:rFonts w:ascii="Times" w:eastAsia="Times New Roman" w:hAnsi="Times" w:cs="Times"/>
                <w:sz w:val="24"/>
                <w:szCs w:val="24"/>
              </w:rPr>
            </w:pPr>
            <w:r w:rsidRPr="00FB4FEA">
              <w:rPr>
                <w:rFonts w:ascii="Times" w:eastAsia="Times New Roman" w:hAnsi="Times" w:cs="Times"/>
                <w:sz w:val="24"/>
                <w:szCs w:val="24"/>
              </w:rPr>
              <w:t>Detailed work plan &amp; implementation schedule</w:t>
            </w:r>
          </w:p>
        </w:tc>
        <w:tc>
          <w:tcPr>
            <w:tcW w:w="2952" w:type="dxa"/>
            <w:vAlign w:val="center"/>
          </w:tcPr>
          <w:p w14:paraId="131E19E6" w14:textId="77777777" w:rsidR="0007140D" w:rsidRPr="00FB4FEA" w:rsidRDefault="0007140D" w:rsidP="00F035C5">
            <w:pPr>
              <w:spacing w:before="100" w:beforeAutospacing="1"/>
              <w:jc w:val="both"/>
              <w:outlineLvl w:val="2"/>
              <w:rPr>
                <w:rFonts w:ascii="Times" w:hAnsi="Times" w:cs="Times"/>
              </w:rPr>
            </w:pPr>
            <w:r w:rsidRPr="00FB4FEA">
              <w:rPr>
                <w:rFonts w:ascii="Times" w:hAnsi="Times" w:cs="Times"/>
              </w:rPr>
              <w:t>Within 2 weeks of contract signing</w:t>
            </w:r>
          </w:p>
        </w:tc>
      </w:tr>
      <w:tr w:rsidR="0007140D" w:rsidRPr="00FB4FEA" w14:paraId="76A2DC32" w14:textId="77777777" w:rsidTr="004E17E4">
        <w:tc>
          <w:tcPr>
            <w:tcW w:w="6115" w:type="dxa"/>
            <w:vAlign w:val="center"/>
          </w:tcPr>
          <w:p w14:paraId="5F752FE2" w14:textId="77777777" w:rsidR="0007140D" w:rsidRPr="00FB4FEA" w:rsidRDefault="0007140D" w:rsidP="0007140D">
            <w:pPr>
              <w:pStyle w:val="ListParagraph"/>
              <w:numPr>
                <w:ilvl w:val="0"/>
                <w:numId w:val="56"/>
              </w:numPr>
              <w:spacing w:before="100" w:beforeAutospacing="1" w:after="0" w:line="240" w:lineRule="auto"/>
              <w:jc w:val="both"/>
              <w:outlineLvl w:val="2"/>
              <w:rPr>
                <w:rFonts w:ascii="Times" w:eastAsia="Times New Roman" w:hAnsi="Times" w:cs="Times"/>
                <w:sz w:val="24"/>
                <w:szCs w:val="24"/>
              </w:rPr>
            </w:pPr>
            <w:r w:rsidRPr="00FB4FEA">
              <w:rPr>
                <w:rFonts w:ascii="Times" w:eastAsia="Times New Roman" w:hAnsi="Times" w:cs="Times"/>
                <w:sz w:val="24"/>
                <w:szCs w:val="24"/>
              </w:rPr>
              <w:t>Updated Procurement Plan and Budget</w:t>
            </w:r>
          </w:p>
        </w:tc>
        <w:tc>
          <w:tcPr>
            <w:tcW w:w="2952" w:type="dxa"/>
            <w:vAlign w:val="center"/>
          </w:tcPr>
          <w:p w14:paraId="2DBAE9AA" w14:textId="77777777" w:rsidR="0007140D" w:rsidRPr="00FB4FEA" w:rsidRDefault="0007140D" w:rsidP="00F035C5">
            <w:pPr>
              <w:spacing w:before="100" w:beforeAutospacing="1"/>
              <w:jc w:val="both"/>
              <w:outlineLvl w:val="2"/>
              <w:rPr>
                <w:rFonts w:ascii="Times" w:hAnsi="Times" w:cs="Times"/>
              </w:rPr>
            </w:pPr>
            <w:r w:rsidRPr="00FB4FEA">
              <w:rPr>
                <w:rFonts w:ascii="Times" w:hAnsi="Times" w:cs="Times"/>
              </w:rPr>
              <w:t>Quarterly</w:t>
            </w:r>
          </w:p>
        </w:tc>
      </w:tr>
      <w:tr w:rsidR="0007140D" w:rsidRPr="00FB4FEA" w14:paraId="29B6C19D" w14:textId="77777777" w:rsidTr="004E17E4">
        <w:tc>
          <w:tcPr>
            <w:tcW w:w="6115" w:type="dxa"/>
            <w:vAlign w:val="center"/>
          </w:tcPr>
          <w:p w14:paraId="60E66844" w14:textId="77777777" w:rsidR="0007140D" w:rsidRPr="00FB4FEA" w:rsidRDefault="0007140D" w:rsidP="0007140D">
            <w:pPr>
              <w:pStyle w:val="ListParagraph"/>
              <w:numPr>
                <w:ilvl w:val="0"/>
                <w:numId w:val="56"/>
              </w:numPr>
              <w:spacing w:before="100" w:beforeAutospacing="1" w:after="0" w:line="240" w:lineRule="auto"/>
              <w:jc w:val="both"/>
              <w:outlineLvl w:val="2"/>
              <w:rPr>
                <w:rFonts w:ascii="Times" w:eastAsia="Times New Roman" w:hAnsi="Times" w:cs="Times"/>
                <w:sz w:val="24"/>
                <w:szCs w:val="24"/>
              </w:rPr>
            </w:pPr>
            <w:r w:rsidRPr="00FB4FEA">
              <w:rPr>
                <w:rFonts w:ascii="Times" w:eastAsia="Times New Roman" w:hAnsi="Times" w:cs="Times"/>
                <w:sz w:val="24"/>
                <w:szCs w:val="24"/>
              </w:rPr>
              <w:t>Timely delivery of the GAH Phase II project feasibility studies E&amp;S studies and other studies acceptable to Bank</w:t>
            </w:r>
          </w:p>
        </w:tc>
        <w:tc>
          <w:tcPr>
            <w:tcW w:w="2952" w:type="dxa"/>
            <w:vAlign w:val="center"/>
          </w:tcPr>
          <w:p w14:paraId="023AED85" w14:textId="77777777" w:rsidR="0007140D" w:rsidRPr="00FB4FEA" w:rsidRDefault="0007140D" w:rsidP="00F035C5">
            <w:pPr>
              <w:spacing w:before="100" w:beforeAutospacing="1"/>
              <w:jc w:val="both"/>
              <w:outlineLvl w:val="2"/>
              <w:rPr>
                <w:rFonts w:ascii="Times" w:hAnsi="Times" w:cs="Times"/>
              </w:rPr>
            </w:pPr>
            <w:r w:rsidRPr="00FB4FEA">
              <w:rPr>
                <w:rFonts w:ascii="Times" w:hAnsi="Times" w:cs="Times"/>
              </w:rPr>
              <w:t xml:space="preserve">Quarterly Updates </w:t>
            </w:r>
          </w:p>
        </w:tc>
      </w:tr>
      <w:tr w:rsidR="0007140D" w:rsidRPr="00FB4FEA" w14:paraId="11917451" w14:textId="77777777" w:rsidTr="004E17E4">
        <w:tc>
          <w:tcPr>
            <w:tcW w:w="6115" w:type="dxa"/>
            <w:vAlign w:val="center"/>
          </w:tcPr>
          <w:p w14:paraId="632E63A6" w14:textId="77777777" w:rsidR="0007140D" w:rsidRPr="00FB4FEA" w:rsidRDefault="0007140D" w:rsidP="0007140D">
            <w:pPr>
              <w:pStyle w:val="ListParagraph"/>
              <w:numPr>
                <w:ilvl w:val="0"/>
                <w:numId w:val="56"/>
              </w:numPr>
              <w:spacing w:before="100" w:beforeAutospacing="1" w:after="0" w:line="240" w:lineRule="auto"/>
              <w:jc w:val="both"/>
              <w:outlineLvl w:val="2"/>
              <w:rPr>
                <w:rFonts w:ascii="Times" w:eastAsia="Times New Roman" w:hAnsi="Times" w:cs="Times"/>
                <w:sz w:val="24"/>
                <w:szCs w:val="24"/>
              </w:rPr>
            </w:pPr>
            <w:r w:rsidRPr="00FB4FEA">
              <w:rPr>
                <w:rFonts w:ascii="Times" w:eastAsia="Times New Roman" w:hAnsi="Times" w:cs="Times"/>
                <w:sz w:val="24"/>
                <w:szCs w:val="24"/>
              </w:rPr>
              <w:t>Quarterly progress, procurement, and financial reports</w:t>
            </w:r>
          </w:p>
        </w:tc>
        <w:tc>
          <w:tcPr>
            <w:tcW w:w="2952" w:type="dxa"/>
            <w:vAlign w:val="center"/>
          </w:tcPr>
          <w:p w14:paraId="05B1D051" w14:textId="77777777" w:rsidR="0007140D" w:rsidRPr="00FB4FEA" w:rsidRDefault="0007140D" w:rsidP="00F035C5">
            <w:pPr>
              <w:spacing w:before="100" w:beforeAutospacing="1"/>
              <w:jc w:val="both"/>
              <w:outlineLvl w:val="2"/>
              <w:rPr>
                <w:rFonts w:ascii="Times" w:hAnsi="Times" w:cs="Times"/>
              </w:rPr>
            </w:pPr>
            <w:r w:rsidRPr="00FB4FEA">
              <w:rPr>
                <w:rFonts w:ascii="Times" w:hAnsi="Times" w:cs="Times"/>
              </w:rPr>
              <w:t>Every 3 months</w:t>
            </w:r>
          </w:p>
        </w:tc>
      </w:tr>
      <w:tr w:rsidR="0007140D" w:rsidRPr="00FB4FEA" w14:paraId="3929CA68" w14:textId="77777777" w:rsidTr="004E17E4">
        <w:tc>
          <w:tcPr>
            <w:tcW w:w="6115" w:type="dxa"/>
            <w:vAlign w:val="center"/>
          </w:tcPr>
          <w:p w14:paraId="14280672" w14:textId="77777777" w:rsidR="0007140D" w:rsidRPr="00FB4FEA" w:rsidRDefault="0007140D" w:rsidP="0007140D">
            <w:pPr>
              <w:pStyle w:val="ListParagraph"/>
              <w:numPr>
                <w:ilvl w:val="0"/>
                <w:numId w:val="56"/>
              </w:numPr>
              <w:spacing w:before="100" w:beforeAutospacing="1" w:after="0" w:line="240" w:lineRule="auto"/>
              <w:jc w:val="both"/>
              <w:outlineLvl w:val="2"/>
              <w:rPr>
                <w:rFonts w:ascii="Times" w:eastAsia="Times New Roman" w:hAnsi="Times" w:cs="Times"/>
                <w:sz w:val="24"/>
                <w:szCs w:val="24"/>
              </w:rPr>
            </w:pPr>
            <w:r w:rsidRPr="00FB4FEA">
              <w:rPr>
                <w:rFonts w:ascii="Times" w:eastAsia="Times New Roman" w:hAnsi="Times" w:cs="Times"/>
                <w:sz w:val="24"/>
                <w:szCs w:val="24"/>
              </w:rPr>
              <w:t>Annual Implementation Report</w:t>
            </w:r>
          </w:p>
        </w:tc>
        <w:tc>
          <w:tcPr>
            <w:tcW w:w="2952" w:type="dxa"/>
            <w:vAlign w:val="center"/>
          </w:tcPr>
          <w:p w14:paraId="5E8BEDAC" w14:textId="77777777" w:rsidR="0007140D" w:rsidRPr="00FB4FEA" w:rsidRDefault="0007140D" w:rsidP="00F035C5">
            <w:pPr>
              <w:spacing w:before="100" w:beforeAutospacing="1"/>
              <w:jc w:val="both"/>
              <w:outlineLvl w:val="2"/>
              <w:rPr>
                <w:rFonts w:ascii="Times" w:hAnsi="Times" w:cs="Times"/>
              </w:rPr>
            </w:pPr>
            <w:r w:rsidRPr="00FB4FEA">
              <w:rPr>
                <w:rFonts w:ascii="Times" w:hAnsi="Times" w:cs="Times"/>
              </w:rPr>
              <w:t>Annually</w:t>
            </w:r>
          </w:p>
        </w:tc>
      </w:tr>
      <w:tr w:rsidR="0007140D" w:rsidRPr="00FB4FEA" w14:paraId="20272074" w14:textId="77777777" w:rsidTr="004E17E4">
        <w:tc>
          <w:tcPr>
            <w:tcW w:w="6115" w:type="dxa"/>
            <w:vAlign w:val="center"/>
          </w:tcPr>
          <w:p w14:paraId="1346D957" w14:textId="77777777" w:rsidR="0007140D" w:rsidRPr="00FB4FEA" w:rsidRDefault="0007140D" w:rsidP="0007140D">
            <w:pPr>
              <w:pStyle w:val="ListParagraph"/>
              <w:numPr>
                <w:ilvl w:val="0"/>
                <w:numId w:val="56"/>
              </w:numPr>
              <w:spacing w:before="100" w:beforeAutospacing="1" w:after="0" w:line="240" w:lineRule="auto"/>
              <w:jc w:val="both"/>
              <w:outlineLvl w:val="2"/>
              <w:rPr>
                <w:rFonts w:ascii="Times" w:eastAsia="Times New Roman" w:hAnsi="Times" w:cs="Times"/>
                <w:sz w:val="24"/>
                <w:szCs w:val="24"/>
              </w:rPr>
            </w:pPr>
            <w:r w:rsidRPr="00FB4FEA">
              <w:rPr>
                <w:rFonts w:ascii="Times" w:eastAsia="Times New Roman" w:hAnsi="Times" w:cs="Times"/>
                <w:sz w:val="24"/>
                <w:szCs w:val="24"/>
              </w:rPr>
              <w:t>Project Completion Report (PCR</w:t>
            </w:r>
          </w:p>
        </w:tc>
        <w:tc>
          <w:tcPr>
            <w:tcW w:w="2952" w:type="dxa"/>
            <w:vAlign w:val="center"/>
          </w:tcPr>
          <w:p w14:paraId="200CA51E" w14:textId="77777777" w:rsidR="0007140D" w:rsidRPr="00FB4FEA" w:rsidRDefault="0007140D" w:rsidP="00F035C5">
            <w:pPr>
              <w:spacing w:before="100" w:beforeAutospacing="1"/>
              <w:jc w:val="both"/>
              <w:outlineLvl w:val="2"/>
              <w:rPr>
                <w:rFonts w:ascii="Times" w:hAnsi="Times" w:cs="Times"/>
              </w:rPr>
            </w:pPr>
            <w:r w:rsidRPr="00FB4FEA">
              <w:rPr>
                <w:rFonts w:ascii="Times" w:hAnsi="Times" w:cs="Times"/>
              </w:rPr>
              <w:t>At the end of the assignment</w:t>
            </w:r>
          </w:p>
        </w:tc>
      </w:tr>
      <w:tr w:rsidR="0007140D" w:rsidRPr="00FB4FEA" w14:paraId="3213B492" w14:textId="77777777" w:rsidTr="004E17E4">
        <w:tc>
          <w:tcPr>
            <w:tcW w:w="6115" w:type="dxa"/>
            <w:vAlign w:val="center"/>
          </w:tcPr>
          <w:p w14:paraId="1814D098" w14:textId="77777777" w:rsidR="0007140D" w:rsidRPr="00FB4FEA" w:rsidRDefault="0007140D" w:rsidP="0007140D">
            <w:pPr>
              <w:pStyle w:val="ListParagraph"/>
              <w:numPr>
                <w:ilvl w:val="0"/>
                <w:numId w:val="56"/>
              </w:numPr>
              <w:spacing w:before="100" w:beforeAutospacing="1" w:after="0" w:line="240" w:lineRule="auto"/>
              <w:jc w:val="both"/>
              <w:outlineLvl w:val="2"/>
              <w:rPr>
                <w:rFonts w:ascii="Times" w:eastAsia="Times New Roman" w:hAnsi="Times" w:cs="Times"/>
                <w:sz w:val="24"/>
                <w:szCs w:val="24"/>
              </w:rPr>
            </w:pPr>
            <w:r w:rsidRPr="00FB4FEA">
              <w:rPr>
                <w:rFonts w:ascii="Times" w:eastAsia="Times New Roman" w:hAnsi="Times" w:cs="Times"/>
                <w:sz w:val="24"/>
                <w:szCs w:val="24"/>
              </w:rPr>
              <w:t>Records of stakeholder meetings and mission reports</w:t>
            </w:r>
          </w:p>
        </w:tc>
        <w:tc>
          <w:tcPr>
            <w:tcW w:w="2952" w:type="dxa"/>
            <w:vAlign w:val="center"/>
          </w:tcPr>
          <w:p w14:paraId="71931183" w14:textId="77777777" w:rsidR="0007140D" w:rsidRPr="00FB4FEA" w:rsidRDefault="0007140D" w:rsidP="00F035C5">
            <w:pPr>
              <w:spacing w:before="100" w:beforeAutospacing="1"/>
              <w:jc w:val="both"/>
              <w:outlineLvl w:val="2"/>
              <w:rPr>
                <w:rFonts w:ascii="Times" w:hAnsi="Times" w:cs="Times"/>
              </w:rPr>
            </w:pPr>
            <w:r w:rsidRPr="00FB4FEA">
              <w:rPr>
                <w:rFonts w:ascii="Times" w:hAnsi="Times" w:cs="Times"/>
              </w:rPr>
              <w:t xml:space="preserve">Ongoing and </w:t>
            </w:r>
            <w:proofErr w:type="gramStart"/>
            <w:r w:rsidRPr="00FB4FEA">
              <w:rPr>
                <w:rFonts w:ascii="Times" w:hAnsi="Times" w:cs="Times"/>
              </w:rPr>
              <w:t>At</w:t>
            </w:r>
            <w:proofErr w:type="gramEnd"/>
            <w:r w:rsidRPr="00FB4FEA">
              <w:rPr>
                <w:rFonts w:ascii="Times" w:hAnsi="Times" w:cs="Times"/>
              </w:rPr>
              <w:t xml:space="preserve"> every end of each engagement </w:t>
            </w:r>
          </w:p>
        </w:tc>
      </w:tr>
      <w:tr w:rsidR="0007140D" w:rsidRPr="00FB4FEA" w14:paraId="2B60A07D" w14:textId="77777777" w:rsidTr="004E17E4">
        <w:tc>
          <w:tcPr>
            <w:tcW w:w="6115" w:type="dxa"/>
            <w:vAlign w:val="center"/>
          </w:tcPr>
          <w:p w14:paraId="390300C2" w14:textId="77777777" w:rsidR="0007140D" w:rsidRPr="00FB4FEA" w:rsidRDefault="0007140D" w:rsidP="0007140D">
            <w:pPr>
              <w:pStyle w:val="ListParagraph"/>
              <w:numPr>
                <w:ilvl w:val="0"/>
                <w:numId w:val="56"/>
              </w:numPr>
              <w:spacing w:before="100" w:beforeAutospacing="1" w:after="0" w:line="240" w:lineRule="auto"/>
              <w:jc w:val="both"/>
              <w:outlineLvl w:val="2"/>
              <w:rPr>
                <w:rFonts w:ascii="Times" w:eastAsia="Times New Roman" w:hAnsi="Times" w:cs="Times"/>
                <w:sz w:val="24"/>
                <w:szCs w:val="24"/>
              </w:rPr>
            </w:pPr>
            <w:r w:rsidRPr="00FB4FEA">
              <w:rPr>
                <w:rFonts w:ascii="Times" w:eastAsia="Times New Roman" w:hAnsi="Times" w:cs="Times"/>
                <w:sz w:val="24"/>
                <w:szCs w:val="24"/>
              </w:rPr>
              <w:t>Audit and evaluation documentation support</w:t>
            </w:r>
          </w:p>
        </w:tc>
        <w:tc>
          <w:tcPr>
            <w:tcW w:w="2952" w:type="dxa"/>
            <w:vAlign w:val="center"/>
          </w:tcPr>
          <w:p w14:paraId="4340E366" w14:textId="77777777" w:rsidR="0007140D" w:rsidRPr="00FB4FEA" w:rsidRDefault="0007140D" w:rsidP="00F035C5">
            <w:pPr>
              <w:spacing w:before="100" w:beforeAutospacing="1"/>
              <w:jc w:val="both"/>
              <w:outlineLvl w:val="2"/>
              <w:rPr>
                <w:rFonts w:ascii="Times" w:hAnsi="Times" w:cs="Times"/>
              </w:rPr>
            </w:pPr>
            <w:r w:rsidRPr="00FB4FEA">
              <w:rPr>
                <w:rFonts w:ascii="Times" w:hAnsi="Times" w:cs="Times"/>
              </w:rPr>
              <w:t>As required</w:t>
            </w:r>
          </w:p>
        </w:tc>
      </w:tr>
      <w:tr w:rsidR="0007140D" w:rsidRPr="00FB4FEA" w14:paraId="5D45B6EA" w14:textId="77777777" w:rsidTr="004E17E4">
        <w:tc>
          <w:tcPr>
            <w:tcW w:w="6115" w:type="dxa"/>
            <w:vAlign w:val="center"/>
          </w:tcPr>
          <w:p w14:paraId="34F9AC7C" w14:textId="77777777" w:rsidR="0007140D" w:rsidRPr="00FB4FEA" w:rsidRDefault="0007140D" w:rsidP="0007140D">
            <w:pPr>
              <w:pStyle w:val="ListParagraph"/>
              <w:numPr>
                <w:ilvl w:val="0"/>
                <w:numId w:val="56"/>
              </w:numPr>
              <w:spacing w:before="100" w:beforeAutospacing="1" w:after="0" w:line="240" w:lineRule="auto"/>
              <w:jc w:val="both"/>
              <w:outlineLvl w:val="2"/>
              <w:rPr>
                <w:rFonts w:ascii="Times" w:eastAsia="Times New Roman" w:hAnsi="Times" w:cs="Times"/>
                <w:sz w:val="24"/>
                <w:szCs w:val="24"/>
              </w:rPr>
            </w:pPr>
            <w:r w:rsidRPr="00FB4FEA">
              <w:rPr>
                <w:rFonts w:ascii="Times" w:eastAsia="Times New Roman" w:hAnsi="Times" w:cs="Times"/>
                <w:sz w:val="24"/>
                <w:szCs w:val="24"/>
              </w:rPr>
              <w:lastRenderedPageBreak/>
              <w:t>Deliver key approval documents and processes, culminating in securing Bank Board approval in 2027</w:t>
            </w:r>
          </w:p>
        </w:tc>
        <w:tc>
          <w:tcPr>
            <w:tcW w:w="2952" w:type="dxa"/>
            <w:vAlign w:val="center"/>
          </w:tcPr>
          <w:p w14:paraId="695AD90D" w14:textId="77777777" w:rsidR="0007140D" w:rsidRPr="00FB4FEA" w:rsidRDefault="0007140D" w:rsidP="00F035C5">
            <w:pPr>
              <w:spacing w:before="100" w:beforeAutospacing="1"/>
              <w:jc w:val="both"/>
              <w:outlineLvl w:val="2"/>
              <w:rPr>
                <w:rFonts w:ascii="Times" w:hAnsi="Times" w:cs="Times"/>
              </w:rPr>
            </w:pPr>
            <w:r w:rsidRPr="00FB4FEA">
              <w:rPr>
                <w:rFonts w:ascii="Times" w:hAnsi="Times" w:cs="Times"/>
              </w:rPr>
              <w:t>At the end of the project.</w:t>
            </w:r>
          </w:p>
        </w:tc>
      </w:tr>
    </w:tbl>
    <w:p w14:paraId="56871E20" w14:textId="77777777" w:rsidR="0007140D" w:rsidRPr="00FB4FEA" w:rsidRDefault="0007140D" w:rsidP="0007140D">
      <w:pPr>
        <w:spacing w:before="100" w:beforeAutospacing="1"/>
        <w:jc w:val="both"/>
        <w:outlineLvl w:val="2"/>
        <w:rPr>
          <w:rFonts w:ascii="Times" w:hAnsi="Times" w:cs="Times"/>
          <w:b/>
          <w:bCs/>
        </w:rPr>
      </w:pPr>
      <w:r w:rsidRPr="00FB4FEA">
        <w:rPr>
          <w:rFonts w:ascii="Times" w:hAnsi="Times" w:cs="Times"/>
          <w:b/>
          <w:bCs/>
        </w:rPr>
        <w:t>5. Qualifications and Experience</w:t>
      </w:r>
    </w:p>
    <w:p w14:paraId="189B99C7" w14:textId="77777777" w:rsidR="0007140D" w:rsidRPr="00FB4FEA" w:rsidRDefault="0007140D" w:rsidP="0007140D">
      <w:pPr>
        <w:jc w:val="both"/>
        <w:rPr>
          <w:rFonts w:ascii="Times" w:hAnsi="Times" w:cs="Times"/>
          <w:b/>
          <w:bCs/>
        </w:rPr>
      </w:pPr>
    </w:p>
    <w:p w14:paraId="24672D34" w14:textId="77777777" w:rsidR="0007140D" w:rsidRPr="00FB4FEA" w:rsidRDefault="0007140D" w:rsidP="0007140D">
      <w:pPr>
        <w:jc w:val="both"/>
        <w:rPr>
          <w:rFonts w:ascii="Times" w:hAnsi="Times" w:cs="Times"/>
        </w:rPr>
      </w:pPr>
      <w:r w:rsidRPr="00FB4FEA">
        <w:rPr>
          <w:rFonts w:ascii="Times" w:hAnsi="Times" w:cs="Times"/>
        </w:rPr>
        <w:t>The ideal candidate will possess a proven track record in managing complex development projects, demonstrating strong technical knowledge, leadership skills, and an unwavering commitment to fiduciary compliance.</w:t>
      </w:r>
    </w:p>
    <w:p w14:paraId="253DE96D" w14:textId="77777777" w:rsidR="0007140D" w:rsidRPr="00FB4FEA" w:rsidRDefault="0007140D" w:rsidP="0007140D">
      <w:pPr>
        <w:jc w:val="both"/>
        <w:rPr>
          <w:rFonts w:ascii="Times" w:hAnsi="Times" w:cs="Times"/>
          <w:b/>
          <w:bCs/>
        </w:rPr>
      </w:pPr>
    </w:p>
    <w:p w14:paraId="5330C3A7" w14:textId="77777777" w:rsidR="0007140D" w:rsidRPr="00FB4FEA" w:rsidRDefault="0007140D" w:rsidP="0007140D">
      <w:pPr>
        <w:jc w:val="both"/>
        <w:rPr>
          <w:rFonts w:ascii="Times" w:hAnsi="Times" w:cs="Times"/>
          <w:b/>
          <w:bCs/>
        </w:rPr>
      </w:pPr>
      <w:r w:rsidRPr="00FB4FEA">
        <w:rPr>
          <w:rFonts w:ascii="Times" w:hAnsi="Times" w:cs="Times"/>
          <w:b/>
          <w:bCs/>
        </w:rPr>
        <w:t>Essential Qualifications:</w:t>
      </w:r>
    </w:p>
    <w:p w14:paraId="10CEBB55" w14:textId="77777777" w:rsidR="0007140D" w:rsidRPr="00FB4FEA" w:rsidRDefault="0007140D" w:rsidP="0007140D">
      <w:pPr>
        <w:jc w:val="both"/>
        <w:rPr>
          <w:rFonts w:ascii="Times" w:hAnsi="Times" w:cs="Times"/>
          <w:b/>
          <w:bCs/>
        </w:rPr>
      </w:pPr>
    </w:p>
    <w:p w14:paraId="65F5614D" w14:textId="77777777" w:rsidR="0007140D" w:rsidRPr="00FB4FEA" w:rsidRDefault="0007140D" w:rsidP="0007140D">
      <w:pPr>
        <w:numPr>
          <w:ilvl w:val="0"/>
          <w:numId w:val="54"/>
        </w:numPr>
        <w:spacing w:line="259" w:lineRule="auto"/>
        <w:jc w:val="both"/>
        <w:rPr>
          <w:rFonts w:ascii="Times" w:hAnsi="Times" w:cs="Times"/>
        </w:rPr>
      </w:pPr>
      <w:r w:rsidRPr="00FB4FEA">
        <w:rPr>
          <w:rFonts w:ascii="Times" w:hAnsi="Times" w:cs="Times"/>
          <w:b/>
          <w:bCs/>
        </w:rPr>
        <w:t>Education:</w:t>
      </w:r>
      <w:r w:rsidRPr="00FB4FEA">
        <w:rPr>
          <w:rFonts w:ascii="Times" w:hAnsi="Times" w:cs="Times"/>
        </w:rPr>
        <w:t xml:space="preserve"> A master’s degree (or equivalent) in Project Management, Economics, Business Administration, Agriculture, or a closely related field.</w:t>
      </w:r>
    </w:p>
    <w:p w14:paraId="11A2B45F" w14:textId="77777777" w:rsidR="0007140D" w:rsidRPr="00FB4FEA" w:rsidRDefault="0007140D" w:rsidP="0007140D">
      <w:pPr>
        <w:ind w:left="720"/>
        <w:jc w:val="both"/>
        <w:rPr>
          <w:rFonts w:ascii="Times" w:hAnsi="Times" w:cs="Times"/>
        </w:rPr>
      </w:pPr>
    </w:p>
    <w:p w14:paraId="29EE5B7B" w14:textId="77777777" w:rsidR="0007140D" w:rsidRPr="00FB4FEA" w:rsidRDefault="0007140D" w:rsidP="0007140D">
      <w:pPr>
        <w:numPr>
          <w:ilvl w:val="0"/>
          <w:numId w:val="54"/>
        </w:numPr>
        <w:spacing w:line="259" w:lineRule="auto"/>
        <w:jc w:val="both"/>
        <w:rPr>
          <w:rFonts w:ascii="Times" w:hAnsi="Times" w:cs="Times"/>
        </w:rPr>
      </w:pPr>
      <w:r w:rsidRPr="00FB4FEA">
        <w:rPr>
          <w:rFonts w:ascii="Times" w:hAnsi="Times" w:cs="Times"/>
          <w:b/>
          <w:bCs/>
        </w:rPr>
        <w:t>Experience:</w:t>
      </w:r>
    </w:p>
    <w:p w14:paraId="383855A6" w14:textId="77777777" w:rsidR="0007140D" w:rsidRPr="00FB4FEA" w:rsidRDefault="0007140D" w:rsidP="0007140D">
      <w:pPr>
        <w:numPr>
          <w:ilvl w:val="1"/>
          <w:numId w:val="54"/>
        </w:numPr>
        <w:spacing w:line="259" w:lineRule="auto"/>
        <w:jc w:val="both"/>
        <w:rPr>
          <w:rFonts w:ascii="Times" w:hAnsi="Times" w:cs="Times"/>
        </w:rPr>
      </w:pPr>
      <w:r w:rsidRPr="00FB4FEA">
        <w:rPr>
          <w:rFonts w:ascii="Times" w:hAnsi="Times" w:cs="Times"/>
        </w:rPr>
        <w:t>Minimum of 8 years of progressive professional experience in project management, with a significant focus on development or infrastructure projects.</w:t>
      </w:r>
    </w:p>
    <w:p w14:paraId="643AA495" w14:textId="77777777" w:rsidR="0007140D" w:rsidRPr="00FB4FEA" w:rsidRDefault="0007140D" w:rsidP="0007140D">
      <w:pPr>
        <w:numPr>
          <w:ilvl w:val="1"/>
          <w:numId w:val="54"/>
        </w:numPr>
        <w:spacing w:line="259" w:lineRule="auto"/>
        <w:jc w:val="both"/>
        <w:rPr>
          <w:rFonts w:ascii="Times" w:hAnsi="Times" w:cs="Times"/>
        </w:rPr>
      </w:pPr>
      <w:r w:rsidRPr="00FB4FEA">
        <w:rPr>
          <w:rFonts w:ascii="Times" w:hAnsi="Times" w:cs="Times"/>
        </w:rPr>
        <w:t>Demonstrable experience in preparing and managing projects funded by Development Partners, like the Bank, World Bank; or other Bilateral Development Partners.</w:t>
      </w:r>
    </w:p>
    <w:p w14:paraId="38C8DBD2" w14:textId="77777777" w:rsidR="0007140D" w:rsidRPr="00FB4FEA" w:rsidRDefault="0007140D" w:rsidP="0007140D">
      <w:pPr>
        <w:numPr>
          <w:ilvl w:val="1"/>
          <w:numId w:val="54"/>
        </w:numPr>
        <w:spacing w:line="259" w:lineRule="auto"/>
        <w:jc w:val="both"/>
        <w:rPr>
          <w:rFonts w:ascii="Times" w:hAnsi="Times" w:cs="Times"/>
        </w:rPr>
      </w:pPr>
      <w:r w:rsidRPr="00FB4FEA">
        <w:rPr>
          <w:rFonts w:ascii="Times" w:hAnsi="Times" w:cs="Times"/>
        </w:rPr>
        <w:t>Proven expertise in managing Government Externally funded projects.</w:t>
      </w:r>
    </w:p>
    <w:p w14:paraId="0CA5CC27" w14:textId="77777777" w:rsidR="0007140D" w:rsidRPr="00FB4FEA" w:rsidRDefault="0007140D" w:rsidP="0007140D">
      <w:pPr>
        <w:numPr>
          <w:ilvl w:val="1"/>
          <w:numId w:val="54"/>
        </w:numPr>
        <w:spacing w:line="259" w:lineRule="auto"/>
        <w:jc w:val="both"/>
        <w:rPr>
          <w:rFonts w:ascii="Times" w:hAnsi="Times" w:cs="Times"/>
        </w:rPr>
      </w:pPr>
      <w:r w:rsidRPr="00FB4FEA">
        <w:rPr>
          <w:rFonts w:ascii="Times" w:hAnsi="Times" w:cs="Times"/>
        </w:rPr>
        <w:t xml:space="preserve">Experience working with consultants and technical assistance experts </w:t>
      </w:r>
    </w:p>
    <w:p w14:paraId="4F95A4DF" w14:textId="77777777" w:rsidR="0007140D" w:rsidRPr="00FB4FEA" w:rsidRDefault="0007140D" w:rsidP="0007140D">
      <w:pPr>
        <w:ind w:left="1440"/>
        <w:jc w:val="both"/>
        <w:rPr>
          <w:rFonts w:ascii="Times" w:hAnsi="Times" w:cs="Times"/>
        </w:rPr>
      </w:pPr>
    </w:p>
    <w:p w14:paraId="3AE2DB66" w14:textId="77777777" w:rsidR="0007140D" w:rsidRPr="00FB4FEA" w:rsidRDefault="0007140D" w:rsidP="0007140D">
      <w:pPr>
        <w:numPr>
          <w:ilvl w:val="0"/>
          <w:numId w:val="54"/>
        </w:numPr>
        <w:spacing w:line="259" w:lineRule="auto"/>
        <w:jc w:val="both"/>
        <w:rPr>
          <w:rFonts w:ascii="Times" w:hAnsi="Times" w:cs="Times"/>
        </w:rPr>
      </w:pPr>
      <w:r w:rsidRPr="00FB4FEA">
        <w:rPr>
          <w:rFonts w:ascii="Times" w:hAnsi="Times" w:cs="Times"/>
          <w:b/>
          <w:bCs/>
        </w:rPr>
        <w:t>Technical Skills:</w:t>
      </w:r>
    </w:p>
    <w:p w14:paraId="2C07B079" w14:textId="77777777" w:rsidR="0007140D" w:rsidRPr="00FB4FEA" w:rsidRDefault="0007140D" w:rsidP="0007140D">
      <w:pPr>
        <w:numPr>
          <w:ilvl w:val="1"/>
          <w:numId w:val="54"/>
        </w:numPr>
        <w:spacing w:line="259" w:lineRule="auto"/>
        <w:jc w:val="both"/>
        <w:rPr>
          <w:rFonts w:ascii="Times" w:hAnsi="Times" w:cs="Times"/>
        </w:rPr>
      </w:pPr>
      <w:r w:rsidRPr="00FB4FEA">
        <w:rPr>
          <w:rFonts w:ascii="Times" w:hAnsi="Times" w:cs="Times"/>
        </w:rPr>
        <w:t>Strong proficiency in project planning tools, M&amp;E frameworks, and results-based management.</w:t>
      </w:r>
    </w:p>
    <w:p w14:paraId="3E09D252" w14:textId="77777777" w:rsidR="0007140D" w:rsidRPr="00FB4FEA" w:rsidRDefault="0007140D" w:rsidP="0007140D">
      <w:pPr>
        <w:numPr>
          <w:ilvl w:val="1"/>
          <w:numId w:val="54"/>
        </w:numPr>
        <w:spacing w:line="259" w:lineRule="auto"/>
        <w:jc w:val="both"/>
        <w:rPr>
          <w:rFonts w:ascii="Times" w:hAnsi="Times" w:cs="Times"/>
        </w:rPr>
      </w:pPr>
      <w:r w:rsidRPr="00FB4FEA">
        <w:rPr>
          <w:rFonts w:ascii="Times" w:hAnsi="Times" w:cs="Times"/>
        </w:rPr>
        <w:t>Demonstrated ability to review and provide guidance on complex technical reports and studies (e.g., feasibility studies, PPP structures).</w:t>
      </w:r>
    </w:p>
    <w:p w14:paraId="19D66EC1" w14:textId="77777777" w:rsidR="0007140D" w:rsidRPr="00FB4FEA" w:rsidRDefault="0007140D" w:rsidP="0007140D">
      <w:pPr>
        <w:ind w:left="1440"/>
        <w:jc w:val="both"/>
        <w:rPr>
          <w:rFonts w:ascii="Times" w:hAnsi="Times" w:cs="Times"/>
        </w:rPr>
      </w:pPr>
    </w:p>
    <w:p w14:paraId="5263A938" w14:textId="77777777" w:rsidR="0007140D" w:rsidRPr="00FB4FEA" w:rsidRDefault="0007140D" w:rsidP="0007140D">
      <w:pPr>
        <w:numPr>
          <w:ilvl w:val="0"/>
          <w:numId w:val="54"/>
        </w:numPr>
        <w:spacing w:line="259" w:lineRule="auto"/>
        <w:jc w:val="both"/>
        <w:rPr>
          <w:rFonts w:ascii="Times" w:hAnsi="Times" w:cs="Times"/>
        </w:rPr>
      </w:pPr>
      <w:r w:rsidRPr="00FB4FEA">
        <w:rPr>
          <w:rFonts w:ascii="Times" w:hAnsi="Times" w:cs="Times"/>
          <w:b/>
          <w:bCs/>
        </w:rPr>
        <w:t>Soft Skills:</w:t>
      </w:r>
    </w:p>
    <w:p w14:paraId="545FB1A5" w14:textId="77777777" w:rsidR="0007140D" w:rsidRPr="00FB4FEA" w:rsidRDefault="0007140D" w:rsidP="0007140D">
      <w:pPr>
        <w:numPr>
          <w:ilvl w:val="1"/>
          <w:numId w:val="54"/>
        </w:numPr>
        <w:spacing w:line="259" w:lineRule="auto"/>
        <w:jc w:val="both"/>
        <w:rPr>
          <w:rFonts w:ascii="Times" w:hAnsi="Times" w:cs="Times"/>
        </w:rPr>
      </w:pPr>
      <w:r w:rsidRPr="00FB4FEA">
        <w:rPr>
          <w:rFonts w:ascii="Times" w:hAnsi="Times" w:cs="Times"/>
        </w:rPr>
        <w:t>Exceptional leadership, communication, and diplomatic skills for effective stakeholder engagement across government ministries (MINAGRI, MINECOFIN, RDB), the Bank, and private sector partners.</w:t>
      </w:r>
    </w:p>
    <w:p w14:paraId="762EDAC8" w14:textId="77777777" w:rsidR="0007140D" w:rsidRPr="00FB4FEA" w:rsidRDefault="0007140D" w:rsidP="0007140D">
      <w:pPr>
        <w:numPr>
          <w:ilvl w:val="1"/>
          <w:numId w:val="54"/>
        </w:numPr>
        <w:spacing w:line="259" w:lineRule="auto"/>
        <w:jc w:val="both"/>
        <w:rPr>
          <w:rFonts w:ascii="Times" w:hAnsi="Times" w:cs="Times"/>
        </w:rPr>
      </w:pPr>
      <w:r w:rsidRPr="00FB4FEA">
        <w:rPr>
          <w:rFonts w:ascii="Times" w:hAnsi="Times" w:cs="Times"/>
        </w:rPr>
        <w:t>Proven ability to lead, mentor, and build the capacity of a PIU team.</w:t>
      </w:r>
    </w:p>
    <w:p w14:paraId="7E8C34AC" w14:textId="77777777" w:rsidR="0007140D" w:rsidRPr="00FB4FEA" w:rsidRDefault="0007140D" w:rsidP="0007140D">
      <w:pPr>
        <w:ind w:left="1440"/>
        <w:jc w:val="both"/>
        <w:rPr>
          <w:rFonts w:ascii="Times" w:hAnsi="Times" w:cs="Times"/>
        </w:rPr>
      </w:pPr>
    </w:p>
    <w:p w14:paraId="63CD9ACD" w14:textId="77777777" w:rsidR="0007140D" w:rsidRDefault="0007140D" w:rsidP="0007140D">
      <w:pPr>
        <w:numPr>
          <w:ilvl w:val="0"/>
          <w:numId w:val="54"/>
        </w:numPr>
        <w:spacing w:line="259" w:lineRule="auto"/>
        <w:jc w:val="both"/>
        <w:rPr>
          <w:rFonts w:ascii="Times" w:hAnsi="Times" w:cs="Times"/>
        </w:rPr>
      </w:pPr>
      <w:r w:rsidRPr="00FB4FEA">
        <w:rPr>
          <w:rFonts w:ascii="Times" w:hAnsi="Times" w:cs="Times"/>
          <w:b/>
          <w:bCs/>
        </w:rPr>
        <w:t>Language:</w:t>
      </w:r>
      <w:r w:rsidRPr="00FB4FEA">
        <w:rPr>
          <w:rFonts w:ascii="Times" w:hAnsi="Times" w:cs="Times"/>
        </w:rPr>
        <w:t xml:space="preserve"> Fluency in </w:t>
      </w:r>
      <w:r w:rsidRPr="00FB4FEA">
        <w:rPr>
          <w:rFonts w:ascii="Times" w:hAnsi="Times" w:cs="Times"/>
          <w:b/>
          <w:bCs/>
        </w:rPr>
        <w:t>English and Kinyarwanda</w:t>
      </w:r>
      <w:r w:rsidRPr="00FB4FEA">
        <w:rPr>
          <w:rFonts w:ascii="Times" w:hAnsi="Times" w:cs="Times"/>
        </w:rPr>
        <w:t xml:space="preserve"> (written and spoken) is mandatory. A working knowledge of French will be an added advantage</w:t>
      </w:r>
    </w:p>
    <w:p w14:paraId="7AC4CECC" w14:textId="77777777" w:rsidR="004E17E4" w:rsidRDefault="004E17E4" w:rsidP="004E17E4">
      <w:pPr>
        <w:spacing w:line="259" w:lineRule="auto"/>
        <w:jc w:val="both"/>
        <w:rPr>
          <w:rFonts w:ascii="Times" w:hAnsi="Times" w:cs="Times"/>
        </w:rPr>
      </w:pPr>
    </w:p>
    <w:p w14:paraId="53E41A6E" w14:textId="77777777" w:rsidR="004E17E4" w:rsidRPr="00FB4FEA" w:rsidRDefault="004E17E4" w:rsidP="004E17E4">
      <w:pPr>
        <w:spacing w:line="259" w:lineRule="auto"/>
        <w:jc w:val="both"/>
        <w:rPr>
          <w:rFonts w:ascii="Times" w:hAnsi="Times" w:cs="Times"/>
        </w:rPr>
      </w:pPr>
    </w:p>
    <w:p w14:paraId="61B88F1A" w14:textId="77777777" w:rsidR="0007140D" w:rsidRPr="00FB4FEA" w:rsidRDefault="0007140D" w:rsidP="0007140D">
      <w:pPr>
        <w:jc w:val="both"/>
        <w:rPr>
          <w:rFonts w:ascii="Times" w:hAnsi="Times" w:cs="Times"/>
        </w:rPr>
      </w:pPr>
    </w:p>
    <w:p w14:paraId="0056B01E" w14:textId="77777777" w:rsidR="0007140D" w:rsidRPr="00FB4FEA" w:rsidRDefault="0007140D" w:rsidP="0007140D">
      <w:pPr>
        <w:numPr>
          <w:ilvl w:val="0"/>
          <w:numId w:val="57"/>
        </w:numPr>
        <w:spacing w:before="240" w:after="160" w:line="276" w:lineRule="auto"/>
        <w:contextualSpacing/>
        <w:jc w:val="both"/>
        <w:outlineLvl w:val="0"/>
        <w:rPr>
          <w:rFonts w:ascii="Times" w:eastAsia="Calibri" w:hAnsi="Times" w:cs="Times"/>
          <w:b/>
          <w:lang w:val="en-GB" w:eastAsia="en-GB"/>
        </w:rPr>
      </w:pPr>
      <w:r w:rsidRPr="00FB4FEA">
        <w:rPr>
          <w:rFonts w:ascii="Times" w:eastAsia="Calibri" w:hAnsi="Times" w:cs="Times"/>
          <w:b/>
          <w:lang w:val="en-GB" w:eastAsia="en-GB"/>
        </w:rPr>
        <w:lastRenderedPageBreak/>
        <w:t>Establishment of the Shortlist</w:t>
      </w:r>
    </w:p>
    <w:p w14:paraId="18AF0FF2" w14:textId="77777777" w:rsidR="0007140D" w:rsidRPr="00FB4FEA" w:rsidRDefault="0007140D" w:rsidP="0007140D">
      <w:pPr>
        <w:tabs>
          <w:tab w:val="left" w:pos="851"/>
          <w:tab w:val="left" w:pos="1418"/>
          <w:tab w:val="left" w:pos="1985"/>
        </w:tabs>
        <w:spacing w:before="240" w:after="120"/>
        <w:jc w:val="both"/>
        <w:rPr>
          <w:rFonts w:ascii="Times" w:eastAsia="Calibri" w:hAnsi="Times" w:cs="Times"/>
        </w:rPr>
      </w:pPr>
      <w:r w:rsidRPr="00FB4FEA">
        <w:rPr>
          <w:rFonts w:ascii="Times" w:eastAsia="Calibri" w:hAnsi="Times" w:cs="Times"/>
        </w:rPr>
        <w:t>A shortlist of consultants will be established at the end of the stipulated period of request for expressions of interest. Consultants on the shortlist will be assessed based on the following criteria and on the basis of their updated resume:</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4195"/>
        <w:gridCol w:w="908"/>
      </w:tblGrid>
      <w:tr w:rsidR="0007140D" w:rsidRPr="00FB4FEA" w14:paraId="74D2DAD5" w14:textId="77777777" w:rsidTr="004E17E4">
        <w:trPr>
          <w:trHeight w:val="254"/>
        </w:trPr>
        <w:tc>
          <w:tcPr>
            <w:tcW w:w="3969" w:type="dxa"/>
          </w:tcPr>
          <w:p w14:paraId="0F036E5E" w14:textId="77777777" w:rsidR="0007140D" w:rsidRPr="00FB4FEA" w:rsidRDefault="0007140D" w:rsidP="00F035C5">
            <w:pPr>
              <w:ind w:left="108"/>
              <w:rPr>
                <w:rFonts w:ascii="Times" w:eastAsia="Calibri" w:hAnsi="Times" w:cs="Times"/>
                <w:b/>
                <w:bCs/>
              </w:rPr>
            </w:pPr>
            <w:r w:rsidRPr="00FB4FEA">
              <w:rPr>
                <w:rFonts w:ascii="Times" w:eastAsia="Calibri" w:hAnsi="Times" w:cs="Times"/>
                <w:b/>
                <w:bCs/>
              </w:rPr>
              <w:t>General criteria</w:t>
            </w:r>
          </w:p>
        </w:tc>
        <w:tc>
          <w:tcPr>
            <w:tcW w:w="4195" w:type="dxa"/>
          </w:tcPr>
          <w:p w14:paraId="11ADB784" w14:textId="77777777" w:rsidR="0007140D" w:rsidRPr="00FB4FEA" w:rsidRDefault="0007140D" w:rsidP="00F035C5">
            <w:pPr>
              <w:spacing w:line="234" w:lineRule="exact"/>
              <w:ind w:right="95"/>
              <w:jc w:val="center"/>
              <w:rPr>
                <w:rFonts w:ascii="Times" w:eastAsia="Calibri" w:hAnsi="Times" w:cs="Times"/>
              </w:rPr>
            </w:pPr>
            <w:r w:rsidRPr="00FB4FEA">
              <w:rPr>
                <w:rFonts w:ascii="Times" w:eastAsia="Calibri" w:hAnsi="Times" w:cs="Times"/>
              </w:rPr>
              <w:t xml:space="preserve">Description </w:t>
            </w:r>
          </w:p>
        </w:tc>
        <w:tc>
          <w:tcPr>
            <w:tcW w:w="908" w:type="dxa"/>
          </w:tcPr>
          <w:p w14:paraId="506604CC" w14:textId="77777777" w:rsidR="0007140D" w:rsidRPr="00FB4FEA" w:rsidRDefault="0007140D" w:rsidP="00F035C5">
            <w:pPr>
              <w:spacing w:line="234" w:lineRule="exact"/>
              <w:ind w:right="95"/>
              <w:jc w:val="center"/>
              <w:rPr>
                <w:rFonts w:ascii="Times" w:hAnsi="Times" w:cs="Times"/>
                <w:snapToGrid w:val="0"/>
                <w:highlight w:val="yellow"/>
              </w:rPr>
            </w:pPr>
          </w:p>
        </w:tc>
      </w:tr>
      <w:tr w:rsidR="0007140D" w:rsidRPr="00FB4FEA" w14:paraId="232FFC18" w14:textId="77777777" w:rsidTr="004E17E4">
        <w:trPr>
          <w:trHeight w:val="254"/>
        </w:trPr>
        <w:tc>
          <w:tcPr>
            <w:tcW w:w="3969" w:type="dxa"/>
          </w:tcPr>
          <w:p w14:paraId="58220FCB" w14:textId="77777777" w:rsidR="0007140D" w:rsidRPr="00FB4FEA" w:rsidRDefault="0007140D" w:rsidP="00F035C5">
            <w:pPr>
              <w:ind w:left="108"/>
              <w:rPr>
                <w:rFonts w:ascii="Times" w:eastAsia="Calibri" w:hAnsi="Times" w:cs="Times"/>
              </w:rPr>
            </w:pPr>
            <w:r w:rsidRPr="00FB4FEA">
              <w:rPr>
                <w:rFonts w:ascii="Times" w:eastAsia="Calibri" w:hAnsi="Times" w:cs="Times"/>
                <w:b/>
                <w:bCs/>
              </w:rPr>
              <w:t>Educational Qualifications and Overall Suitability</w:t>
            </w:r>
            <w:r w:rsidRPr="00FB4FEA">
              <w:rPr>
                <w:rFonts w:ascii="Times" w:eastAsia="Calibri" w:hAnsi="Times" w:cs="Times"/>
              </w:rPr>
              <w:t xml:space="preserve"> </w:t>
            </w:r>
          </w:p>
        </w:tc>
        <w:tc>
          <w:tcPr>
            <w:tcW w:w="4195" w:type="dxa"/>
          </w:tcPr>
          <w:p w14:paraId="2DC4C6AC" w14:textId="77777777" w:rsidR="0007140D" w:rsidRPr="00FB4FEA" w:rsidRDefault="0007140D" w:rsidP="00F035C5">
            <w:pPr>
              <w:spacing w:line="234" w:lineRule="exact"/>
              <w:ind w:right="95"/>
              <w:jc w:val="both"/>
              <w:rPr>
                <w:rFonts w:ascii="Times" w:eastAsia="Calibri" w:hAnsi="Times" w:cs="Times"/>
              </w:rPr>
            </w:pPr>
            <w:r w:rsidRPr="00FB4FEA">
              <w:rPr>
                <w:rFonts w:ascii="Times" w:eastAsia="Calibri" w:hAnsi="Times" w:cs="Times"/>
              </w:rPr>
              <w:t>Relevance and level of academic qualifications, and overall alignment of the candidate’s profile with the assignment requirements.</w:t>
            </w:r>
          </w:p>
        </w:tc>
        <w:tc>
          <w:tcPr>
            <w:tcW w:w="908" w:type="dxa"/>
          </w:tcPr>
          <w:p w14:paraId="71068BD9" w14:textId="77777777" w:rsidR="0007140D" w:rsidRPr="00FB4FEA" w:rsidRDefault="0007140D" w:rsidP="00F035C5">
            <w:pPr>
              <w:spacing w:line="234" w:lineRule="exact"/>
              <w:ind w:right="95"/>
              <w:jc w:val="center"/>
              <w:rPr>
                <w:rFonts w:ascii="Times" w:hAnsi="Times" w:cs="Times"/>
                <w:snapToGrid w:val="0"/>
                <w:highlight w:val="yellow"/>
              </w:rPr>
            </w:pPr>
            <w:r w:rsidRPr="00FB4FEA">
              <w:rPr>
                <w:rFonts w:ascii="Times" w:hAnsi="Times" w:cs="Times"/>
                <w:snapToGrid w:val="0"/>
              </w:rPr>
              <w:t>30%</w:t>
            </w:r>
          </w:p>
        </w:tc>
      </w:tr>
      <w:tr w:rsidR="0007140D" w:rsidRPr="00FB4FEA" w14:paraId="4E7A7323" w14:textId="77777777" w:rsidTr="004E17E4">
        <w:trPr>
          <w:trHeight w:val="506"/>
        </w:trPr>
        <w:tc>
          <w:tcPr>
            <w:tcW w:w="3969" w:type="dxa"/>
          </w:tcPr>
          <w:p w14:paraId="02E6ECBB" w14:textId="77777777" w:rsidR="0007140D" w:rsidRPr="00FB4FEA" w:rsidRDefault="0007140D" w:rsidP="00F035C5">
            <w:pPr>
              <w:ind w:left="135"/>
              <w:rPr>
                <w:rFonts w:ascii="Times" w:eastAsia="Calibri" w:hAnsi="Times" w:cs="Times"/>
              </w:rPr>
            </w:pPr>
            <w:r w:rsidRPr="00FB4FEA">
              <w:rPr>
                <w:rFonts w:ascii="Times" w:eastAsia="Calibri" w:hAnsi="Times" w:cs="Times"/>
                <w:b/>
                <w:bCs/>
              </w:rPr>
              <w:t xml:space="preserve">Relevant Professional Experience and Technical Expertise </w:t>
            </w:r>
          </w:p>
        </w:tc>
        <w:tc>
          <w:tcPr>
            <w:tcW w:w="4195" w:type="dxa"/>
          </w:tcPr>
          <w:p w14:paraId="70146466" w14:textId="77777777" w:rsidR="0007140D" w:rsidRPr="00FB4FEA" w:rsidRDefault="0007140D" w:rsidP="00F035C5">
            <w:pPr>
              <w:spacing w:line="250" w:lineRule="exact"/>
              <w:ind w:right="95"/>
              <w:jc w:val="both"/>
              <w:rPr>
                <w:rFonts w:ascii="Times" w:eastAsia="Calibri" w:hAnsi="Times" w:cs="Times"/>
              </w:rPr>
            </w:pPr>
            <w:r w:rsidRPr="00FB4FEA">
              <w:rPr>
                <w:rFonts w:ascii="Times" w:eastAsia="Calibri" w:hAnsi="Times" w:cs="Times"/>
              </w:rPr>
              <w:t xml:space="preserve">Demonstrated experience in managing development projects, particularly donor-funded operations; proven capacity in coordinating technical studies, supervising consultants, and </w:t>
            </w:r>
            <w:r w:rsidRPr="00FB4FEA">
              <w:rPr>
                <w:rFonts w:ascii="Times" w:eastAsia="Calibri" w:hAnsi="Times" w:cs="Times"/>
                <w:b/>
                <w:bCs/>
              </w:rPr>
              <w:t>similar</w:t>
            </w:r>
            <w:r w:rsidRPr="00FB4FEA">
              <w:rPr>
                <w:rFonts w:ascii="Times" w:eastAsia="Calibri" w:hAnsi="Times" w:cs="Times"/>
              </w:rPr>
              <w:t xml:space="preserve"> assignments. </w:t>
            </w:r>
          </w:p>
        </w:tc>
        <w:tc>
          <w:tcPr>
            <w:tcW w:w="908" w:type="dxa"/>
          </w:tcPr>
          <w:p w14:paraId="595C8C2D" w14:textId="77777777" w:rsidR="0007140D" w:rsidRPr="00FB4FEA" w:rsidRDefault="0007140D" w:rsidP="00F035C5">
            <w:pPr>
              <w:spacing w:line="250" w:lineRule="exact"/>
              <w:ind w:right="95"/>
              <w:jc w:val="center"/>
              <w:rPr>
                <w:rFonts w:ascii="Times" w:hAnsi="Times" w:cs="Times"/>
                <w:snapToGrid w:val="0"/>
              </w:rPr>
            </w:pPr>
            <w:r w:rsidRPr="00FB4FEA">
              <w:rPr>
                <w:rFonts w:ascii="Times" w:hAnsi="Times" w:cs="Times"/>
                <w:snapToGrid w:val="0"/>
              </w:rPr>
              <w:t>50%</w:t>
            </w:r>
          </w:p>
        </w:tc>
      </w:tr>
      <w:tr w:rsidR="0007140D" w:rsidRPr="00FB4FEA" w14:paraId="3840B2DF" w14:textId="77777777" w:rsidTr="004E17E4">
        <w:trPr>
          <w:trHeight w:val="251"/>
        </w:trPr>
        <w:tc>
          <w:tcPr>
            <w:tcW w:w="3969" w:type="dxa"/>
          </w:tcPr>
          <w:p w14:paraId="4A9FE8EB" w14:textId="77777777" w:rsidR="0007140D" w:rsidRPr="00FB4FEA" w:rsidRDefault="0007140D" w:rsidP="00F035C5">
            <w:pPr>
              <w:ind w:left="135"/>
              <w:rPr>
                <w:rFonts w:ascii="Times" w:eastAsia="Calibri" w:hAnsi="Times" w:cs="Times"/>
              </w:rPr>
            </w:pPr>
            <w:r w:rsidRPr="00FB4FEA">
              <w:rPr>
                <w:rFonts w:ascii="Times" w:eastAsia="Calibri" w:hAnsi="Times" w:cs="Times"/>
                <w:b/>
                <w:bCs/>
              </w:rPr>
              <w:t>Experience with Development Partners</w:t>
            </w:r>
          </w:p>
        </w:tc>
        <w:tc>
          <w:tcPr>
            <w:tcW w:w="4195" w:type="dxa"/>
          </w:tcPr>
          <w:p w14:paraId="73B76C17" w14:textId="77777777" w:rsidR="0007140D" w:rsidRPr="00FB4FEA" w:rsidRDefault="0007140D" w:rsidP="00F035C5">
            <w:pPr>
              <w:spacing w:line="232" w:lineRule="exact"/>
              <w:ind w:right="95"/>
              <w:jc w:val="both"/>
              <w:rPr>
                <w:rFonts w:ascii="Times" w:eastAsia="Calibri" w:hAnsi="Times" w:cs="Times"/>
              </w:rPr>
            </w:pPr>
            <w:r w:rsidRPr="00FB4FEA">
              <w:rPr>
                <w:rFonts w:ascii="Times" w:eastAsia="Calibri" w:hAnsi="Times" w:cs="Times"/>
              </w:rPr>
              <w:t>Prior experience working with the African Development Bank, World Bank, or other international/bilateral development institutions, including familiarity with their procedures</w:t>
            </w:r>
          </w:p>
        </w:tc>
        <w:tc>
          <w:tcPr>
            <w:tcW w:w="908" w:type="dxa"/>
          </w:tcPr>
          <w:p w14:paraId="5EBA9DB3" w14:textId="77777777" w:rsidR="0007140D" w:rsidRPr="00FB4FEA" w:rsidRDefault="0007140D" w:rsidP="00F035C5">
            <w:pPr>
              <w:spacing w:line="232" w:lineRule="exact"/>
              <w:ind w:right="95"/>
              <w:jc w:val="center"/>
              <w:rPr>
                <w:rFonts w:ascii="Times" w:hAnsi="Times" w:cs="Times"/>
                <w:snapToGrid w:val="0"/>
              </w:rPr>
            </w:pPr>
            <w:r w:rsidRPr="00FB4FEA">
              <w:rPr>
                <w:rFonts w:ascii="Times" w:hAnsi="Times" w:cs="Times"/>
                <w:snapToGrid w:val="0"/>
              </w:rPr>
              <w:t>10%</w:t>
            </w:r>
          </w:p>
        </w:tc>
      </w:tr>
      <w:tr w:rsidR="0007140D" w:rsidRPr="00FB4FEA" w14:paraId="07F3742F" w14:textId="77777777" w:rsidTr="004E17E4">
        <w:trPr>
          <w:trHeight w:val="251"/>
        </w:trPr>
        <w:tc>
          <w:tcPr>
            <w:tcW w:w="3969" w:type="dxa"/>
          </w:tcPr>
          <w:p w14:paraId="251ADC7F" w14:textId="77777777" w:rsidR="0007140D" w:rsidRPr="00FB4FEA" w:rsidRDefault="0007140D" w:rsidP="00F035C5">
            <w:pPr>
              <w:ind w:left="108"/>
              <w:rPr>
                <w:rFonts w:ascii="Times" w:eastAsia="Calibri" w:hAnsi="Times" w:cs="Times"/>
              </w:rPr>
            </w:pPr>
            <w:r w:rsidRPr="00FB4FEA">
              <w:rPr>
                <w:rFonts w:ascii="Times" w:eastAsia="Calibri" w:hAnsi="Times" w:cs="Times"/>
                <w:b/>
                <w:bCs/>
              </w:rPr>
              <w:t xml:space="preserve">Regional Experience </w:t>
            </w:r>
            <w:r w:rsidRPr="00FB4FEA">
              <w:rPr>
                <w:rFonts w:ascii="Times" w:eastAsia="Calibri" w:hAnsi="Times" w:cs="Times"/>
              </w:rPr>
              <w:br/>
            </w:r>
          </w:p>
        </w:tc>
        <w:tc>
          <w:tcPr>
            <w:tcW w:w="4195" w:type="dxa"/>
          </w:tcPr>
          <w:p w14:paraId="1289B28E" w14:textId="77777777" w:rsidR="0007140D" w:rsidRPr="00FB4FEA" w:rsidRDefault="0007140D" w:rsidP="00F035C5">
            <w:pPr>
              <w:spacing w:line="234" w:lineRule="exact"/>
              <w:jc w:val="both"/>
              <w:rPr>
                <w:rFonts w:ascii="Times" w:eastAsia="Calibri" w:hAnsi="Times" w:cs="Times"/>
              </w:rPr>
            </w:pPr>
            <w:r w:rsidRPr="00FB4FEA">
              <w:rPr>
                <w:rFonts w:ascii="Times" w:eastAsia="Calibri" w:hAnsi="Times" w:cs="Times"/>
              </w:rPr>
              <w:t>Knowledge of the African context, particularly experience working in Rwanda or similar environments.</w:t>
            </w:r>
          </w:p>
        </w:tc>
        <w:tc>
          <w:tcPr>
            <w:tcW w:w="908" w:type="dxa"/>
          </w:tcPr>
          <w:p w14:paraId="4793B0D3" w14:textId="77777777" w:rsidR="0007140D" w:rsidRPr="00FB4FEA" w:rsidRDefault="0007140D" w:rsidP="00F035C5">
            <w:pPr>
              <w:spacing w:line="234" w:lineRule="exact"/>
              <w:jc w:val="center"/>
              <w:rPr>
                <w:rFonts w:ascii="Times" w:hAnsi="Times" w:cs="Times"/>
                <w:snapToGrid w:val="0"/>
              </w:rPr>
            </w:pPr>
            <w:r w:rsidRPr="00FB4FEA">
              <w:rPr>
                <w:rFonts w:ascii="Times" w:hAnsi="Times" w:cs="Times"/>
                <w:snapToGrid w:val="0"/>
              </w:rPr>
              <w:t>5%</w:t>
            </w:r>
          </w:p>
        </w:tc>
      </w:tr>
      <w:tr w:rsidR="0007140D" w:rsidRPr="00FB4FEA" w14:paraId="35DA8D21" w14:textId="77777777" w:rsidTr="004E17E4">
        <w:trPr>
          <w:trHeight w:val="254"/>
        </w:trPr>
        <w:tc>
          <w:tcPr>
            <w:tcW w:w="3969" w:type="dxa"/>
          </w:tcPr>
          <w:p w14:paraId="21BCE746" w14:textId="77777777" w:rsidR="0007140D" w:rsidRPr="00FB4FEA" w:rsidRDefault="0007140D" w:rsidP="00F035C5">
            <w:pPr>
              <w:ind w:left="108"/>
              <w:rPr>
                <w:rFonts w:ascii="Times" w:eastAsia="Calibri" w:hAnsi="Times" w:cs="Times"/>
              </w:rPr>
            </w:pPr>
            <w:r w:rsidRPr="00FB4FEA">
              <w:rPr>
                <w:rFonts w:ascii="Times" w:eastAsia="Calibri" w:hAnsi="Times" w:cs="Times"/>
                <w:b/>
                <w:bCs/>
              </w:rPr>
              <w:t>Language Proficiency</w:t>
            </w:r>
            <w:r w:rsidRPr="00FB4FEA">
              <w:rPr>
                <w:rFonts w:ascii="Times" w:eastAsia="Calibri" w:hAnsi="Times" w:cs="Times"/>
              </w:rPr>
              <w:br/>
            </w:r>
          </w:p>
        </w:tc>
        <w:tc>
          <w:tcPr>
            <w:tcW w:w="4195" w:type="dxa"/>
          </w:tcPr>
          <w:p w14:paraId="670124BF" w14:textId="77777777" w:rsidR="0007140D" w:rsidRPr="00FB4FEA" w:rsidRDefault="0007140D" w:rsidP="00F035C5">
            <w:pPr>
              <w:spacing w:line="234" w:lineRule="exact"/>
              <w:ind w:right="95"/>
              <w:jc w:val="both"/>
              <w:rPr>
                <w:rFonts w:ascii="Times" w:eastAsia="Calibri" w:hAnsi="Times" w:cs="Times"/>
              </w:rPr>
            </w:pPr>
            <w:r w:rsidRPr="00FB4FEA">
              <w:rPr>
                <w:rFonts w:ascii="Times" w:eastAsia="Calibri" w:hAnsi="Times" w:cs="Times"/>
              </w:rPr>
              <w:t>Fluency in English and Kinyarwanda (mandatory); working knowledge of French is an added advantage.</w:t>
            </w:r>
          </w:p>
        </w:tc>
        <w:tc>
          <w:tcPr>
            <w:tcW w:w="908" w:type="dxa"/>
          </w:tcPr>
          <w:p w14:paraId="31EB95B2" w14:textId="77777777" w:rsidR="0007140D" w:rsidRPr="00FB4FEA" w:rsidRDefault="0007140D" w:rsidP="00F035C5">
            <w:pPr>
              <w:spacing w:line="234" w:lineRule="exact"/>
              <w:ind w:right="95"/>
              <w:jc w:val="center"/>
              <w:rPr>
                <w:rFonts w:ascii="Times" w:hAnsi="Times" w:cs="Times"/>
                <w:snapToGrid w:val="0"/>
              </w:rPr>
            </w:pPr>
            <w:r w:rsidRPr="00FB4FEA">
              <w:rPr>
                <w:rFonts w:ascii="Times" w:hAnsi="Times" w:cs="Times"/>
                <w:snapToGrid w:val="0"/>
              </w:rPr>
              <w:t>5%</w:t>
            </w:r>
          </w:p>
        </w:tc>
      </w:tr>
      <w:tr w:rsidR="0007140D" w:rsidRPr="00FB4FEA" w14:paraId="3CB3D421" w14:textId="77777777" w:rsidTr="004E17E4">
        <w:trPr>
          <w:trHeight w:val="337"/>
        </w:trPr>
        <w:tc>
          <w:tcPr>
            <w:tcW w:w="3969" w:type="dxa"/>
          </w:tcPr>
          <w:p w14:paraId="1C64FF0F" w14:textId="77777777" w:rsidR="0007140D" w:rsidRPr="00FB4FEA" w:rsidRDefault="0007140D" w:rsidP="00F035C5">
            <w:pPr>
              <w:ind w:left="108"/>
              <w:rPr>
                <w:rFonts w:ascii="Times" w:hAnsi="Times" w:cs="Times"/>
                <w:b/>
                <w:bCs/>
                <w:highlight w:val="yellow"/>
                <w:lang w:eastAsia="fr-FR"/>
              </w:rPr>
            </w:pPr>
            <w:r w:rsidRPr="00FB4FEA">
              <w:rPr>
                <w:rFonts w:ascii="Times" w:hAnsi="Times" w:cs="Times"/>
                <w:b/>
                <w:bCs/>
                <w:lang w:eastAsia="fr-FR"/>
              </w:rPr>
              <w:t>Total</w:t>
            </w:r>
          </w:p>
        </w:tc>
        <w:tc>
          <w:tcPr>
            <w:tcW w:w="4195" w:type="dxa"/>
          </w:tcPr>
          <w:p w14:paraId="6999B4A5" w14:textId="77777777" w:rsidR="0007140D" w:rsidRPr="00FB4FEA" w:rsidRDefault="0007140D" w:rsidP="00F035C5">
            <w:pPr>
              <w:spacing w:line="234" w:lineRule="exact"/>
              <w:ind w:right="95"/>
              <w:jc w:val="center"/>
              <w:rPr>
                <w:rFonts w:ascii="Times" w:hAnsi="Times" w:cs="Times"/>
                <w:b/>
                <w:bCs/>
                <w:highlight w:val="yellow"/>
                <w:lang w:val="fr-FR" w:eastAsia="fr-FR"/>
              </w:rPr>
            </w:pPr>
          </w:p>
        </w:tc>
        <w:tc>
          <w:tcPr>
            <w:tcW w:w="908" w:type="dxa"/>
          </w:tcPr>
          <w:p w14:paraId="48B401BF" w14:textId="77777777" w:rsidR="0007140D" w:rsidRPr="00FB4FEA" w:rsidRDefault="0007140D" w:rsidP="00F035C5">
            <w:pPr>
              <w:spacing w:line="234" w:lineRule="exact"/>
              <w:ind w:right="95"/>
              <w:jc w:val="center"/>
              <w:rPr>
                <w:rFonts w:ascii="Times" w:hAnsi="Times" w:cs="Times"/>
                <w:b/>
                <w:bCs/>
                <w:lang w:val="fr-FR" w:eastAsia="fr-FR"/>
              </w:rPr>
            </w:pPr>
            <w:r w:rsidRPr="00FB4FEA">
              <w:rPr>
                <w:rFonts w:ascii="Times" w:hAnsi="Times" w:cs="Times"/>
                <w:b/>
                <w:bCs/>
                <w:lang w:val="fr-FR" w:eastAsia="fr-FR"/>
              </w:rPr>
              <w:t>100%</w:t>
            </w:r>
          </w:p>
        </w:tc>
      </w:tr>
    </w:tbl>
    <w:p w14:paraId="59DDC45D" w14:textId="77777777" w:rsidR="0007140D" w:rsidRPr="00FB4FEA" w:rsidRDefault="0007140D" w:rsidP="0007140D">
      <w:pPr>
        <w:jc w:val="both"/>
        <w:rPr>
          <w:rFonts w:ascii="Times" w:eastAsia="Calibri" w:hAnsi="Times" w:cs="Times"/>
          <w:lang w:val="en-GB" w:eastAsia="fr-FR"/>
        </w:rPr>
      </w:pPr>
    </w:p>
    <w:p w14:paraId="2BC2FD7A" w14:textId="77777777" w:rsidR="0007140D" w:rsidRPr="00FB4FEA" w:rsidRDefault="0007140D" w:rsidP="0007140D">
      <w:pPr>
        <w:numPr>
          <w:ilvl w:val="0"/>
          <w:numId w:val="57"/>
        </w:numPr>
        <w:contextualSpacing/>
        <w:jc w:val="both"/>
        <w:outlineLvl w:val="0"/>
        <w:rPr>
          <w:rFonts w:ascii="Times" w:eastAsia="Calibri" w:hAnsi="Times" w:cs="Times"/>
          <w:b/>
          <w:lang w:eastAsia="fr-FR"/>
        </w:rPr>
      </w:pPr>
      <w:r w:rsidRPr="00FB4FEA">
        <w:rPr>
          <w:rFonts w:ascii="Times" w:eastAsia="Calibri" w:hAnsi="Times" w:cs="Times"/>
          <w:b/>
          <w:lang w:eastAsia="fr-FR"/>
        </w:rPr>
        <w:t>Eligibility</w:t>
      </w:r>
    </w:p>
    <w:p w14:paraId="7282F50D" w14:textId="77777777" w:rsidR="0007140D" w:rsidRPr="00FB4FEA" w:rsidRDefault="0007140D" w:rsidP="0007140D">
      <w:pPr>
        <w:jc w:val="both"/>
        <w:rPr>
          <w:rFonts w:ascii="Times" w:eastAsia="Calibri" w:hAnsi="Times" w:cs="Times"/>
          <w:lang w:eastAsia="fr-FR"/>
        </w:rPr>
      </w:pPr>
    </w:p>
    <w:p w14:paraId="24FFFBB8" w14:textId="77777777" w:rsidR="0007140D" w:rsidRPr="00FB4FEA" w:rsidRDefault="0007140D" w:rsidP="0007140D">
      <w:pPr>
        <w:jc w:val="both"/>
        <w:rPr>
          <w:rFonts w:ascii="Times" w:eastAsia="Calibri" w:hAnsi="Times" w:cs="Times"/>
          <w:lang w:eastAsia="fr-FR"/>
        </w:rPr>
      </w:pPr>
      <w:r w:rsidRPr="00FB4FEA">
        <w:rPr>
          <w:rFonts w:ascii="Times" w:eastAsia="Calibri" w:hAnsi="Times" w:cs="Times"/>
          <w:lang w:eastAsia="fr-FR"/>
        </w:rPr>
        <w:t xml:space="preserve">The position is open to nationals. Interested applicants are encouraged to send an updated Curriculum Vita, as well as a full proposal. Only shortlisted candidates will be contacted. </w:t>
      </w:r>
    </w:p>
    <w:p w14:paraId="0B688F66" w14:textId="77777777" w:rsidR="0007140D" w:rsidRPr="00FB4FEA" w:rsidRDefault="0007140D" w:rsidP="0007140D">
      <w:pPr>
        <w:jc w:val="both"/>
        <w:rPr>
          <w:rFonts w:ascii="Times" w:eastAsia="Calibri" w:hAnsi="Times" w:cs="Times"/>
        </w:rPr>
      </w:pPr>
    </w:p>
    <w:p w14:paraId="4551EF75" w14:textId="77777777" w:rsidR="0007140D" w:rsidRPr="00FB4FEA" w:rsidRDefault="0007140D" w:rsidP="0007140D">
      <w:pPr>
        <w:numPr>
          <w:ilvl w:val="0"/>
          <w:numId w:val="57"/>
        </w:numPr>
        <w:contextualSpacing/>
        <w:jc w:val="both"/>
        <w:outlineLvl w:val="0"/>
        <w:rPr>
          <w:rFonts w:ascii="Times" w:eastAsia="Calibri" w:hAnsi="Times" w:cs="Times"/>
          <w:b/>
          <w:lang w:eastAsia="fr-FR"/>
        </w:rPr>
      </w:pPr>
      <w:r w:rsidRPr="00FB4FEA">
        <w:rPr>
          <w:rFonts w:ascii="Times" w:eastAsia="Calibri" w:hAnsi="Times" w:cs="Times"/>
          <w:b/>
          <w:lang w:eastAsia="fr-FR"/>
        </w:rPr>
        <w:t>Remuneration</w:t>
      </w:r>
    </w:p>
    <w:p w14:paraId="735C2634" w14:textId="77777777" w:rsidR="0007140D" w:rsidRPr="00FB4FEA" w:rsidRDefault="0007140D" w:rsidP="0007140D">
      <w:pPr>
        <w:jc w:val="both"/>
        <w:rPr>
          <w:rFonts w:ascii="Times" w:eastAsia="Calibri" w:hAnsi="Times" w:cs="Times"/>
          <w:lang w:eastAsia="fr-FR"/>
        </w:rPr>
      </w:pPr>
    </w:p>
    <w:p w14:paraId="31329CC4" w14:textId="77777777" w:rsidR="0007140D" w:rsidRPr="00FB4FEA" w:rsidRDefault="0007140D" w:rsidP="0007140D">
      <w:pPr>
        <w:jc w:val="both"/>
        <w:rPr>
          <w:rFonts w:ascii="Times" w:eastAsia="Calibri" w:hAnsi="Times" w:cs="Times"/>
          <w:lang w:eastAsia="fr-FR"/>
        </w:rPr>
      </w:pPr>
      <w:r w:rsidRPr="00FB4FEA">
        <w:rPr>
          <w:rFonts w:ascii="Times" w:eastAsia="Calibri" w:hAnsi="Times" w:cs="Times"/>
          <w:lang w:eastAsia="fr-FR"/>
        </w:rPr>
        <w:t xml:space="preserve">The Consultant will receive a monthly lump sum taxes inclusive. No additional benefits or per diems will be paid. The Consultant is responsible for his/her own health insurance, accommodation and transport costs. </w:t>
      </w:r>
    </w:p>
    <w:p w14:paraId="7DB4D90D" w14:textId="77777777" w:rsidR="0007140D" w:rsidRPr="00FB4FEA" w:rsidRDefault="0007140D" w:rsidP="0007140D">
      <w:pPr>
        <w:jc w:val="both"/>
        <w:rPr>
          <w:rFonts w:ascii="Times" w:eastAsia="Calibri" w:hAnsi="Times" w:cs="Times"/>
          <w:lang w:eastAsia="fr-FR"/>
        </w:rPr>
      </w:pPr>
    </w:p>
    <w:p w14:paraId="1DF7BD5D" w14:textId="77777777" w:rsidR="0007140D" w:rsidRPr="00FB4FEA" w:rsidRDefault="0007140D" w:rsidP="0007140D">
      <w:pPr>
        <w:numPr>
          <w:ilvl w:val="0"/>
          <w:numId w:val="57"/>
        </w:numPr>
        <w:contextualSpacing/>
        <w:jc w:val="both"/>
        <w:outlineLvl w:val="0"/>
        <w:rPr>
          <w:rFonts w:ascii="Times" w:eastAsia="Calibri" w:hAnsi="Times" w:cs="Times"/>
          <w:b/>
          <w:lang w:eastAsia="fr-FR"/>
        </w:rPr>
      </w:pPr>
      <w:bookmarkStart w:id="0" w:name="_Hlk122170115"/>
      <w:r w:rsidRPr="00FB4FEA">
        <w:rPr>
          <w:rFonts w:ascii="Times" w:eastAsia="Calibri" w:hAnsi="Times" w:cs="Times"/>
          <w:b/>
          <w:lang w:eastAsia="fr-FR"/>
        </w:rPr>
        <w:t>Duty Station</w:t>
      </w:r>
    </w:p>
    <w:bookmarkEnd w:id="0"/>
    <w:p w14:paraId="44285328" w14:textId="77777777" w:rsidR="0007140D" w:rsidRPr="00FB4FEA" w:rsidRDefault="0007140D" w:rsidP="0007140D">
      <w:pPr>
        <w:ind w:left="720"/>
        <w:contextualSpacing/>
        <w:rPr>
          <w:rFonts w:ascii="Times" w:hAnsi="Times" w:cs="Times"/>
          <w:lang w:val="en-GB" w:eastAsia="fr-FR"/>
        </w:rPr>
      </w:pPr>
    </w:p>
    <w:p w14:paraId="5A0AEC1D" w14:textId="34DF28A2" w:rsidR="0007140D" w:rsidRDefault="0007140D" w:rsidP="0007140D">
      <w:pPr>
        <w:jc w:val="both"/>
        <w:rPr>
          <w:rFonts w:ascii="Times" w:hAnsi="Times" w:cs="Times"/>
        </w:rPr>
      </w:pPr>
      <w:r w:rsidRPr="00FB4FEA">
        <w:rPr>
          <w:rFonts w:ascii="Times" w:eastAsia="Calibri" w:hAnsi="Times" w:cs="Times"/>
          <w:lang w:val="en-GB" w:eastAsia="fr-FR"/>
        </w:rPr>
        <w:t xml:space="preserve">The indicative duty station will </w:t>
      </w:r>
      <w:r w:rsidRPr="00FB4FEA">
        <w:rPr>
          <w:rFonts w:ascii="Times" w:hAnsi="Times" w:cs="Times"/>
          <w:lang w:val="en-GB" w:eastAsia="fr-FR"/>
        </w:rPr>
        <w:t xml:space="preserve">the consultant will be based at MINAGR   with regular travels to </w:t>
      </w:r>
      <w:proofErr w:type="spellStart"/>
      <w:r w:rsidRPr="00FB4FEA">
        <w:rPr>
          <w:rFonts w:ascii="Times" w:hAnsi="Times" w:cs="Times"/>
          <w:lang w:val="en-GB" w:eastAsia="fr-FR"/>
        </w:rPr>
        <w:t>Gabiro</w:t>
      </w:r>
      <w:proofErr w:type="spellEnd"/>
      <w:r w:rsidRPr="00FB4FEA">
        <w:rPr>
          <w:rFonts w:ascii="Times" w:hAnsi="Times" w:cs="Times"/>
          <w:lang w:val="en-GB" w:eastAsia="fr-FR"/>
        </w:rPr>
        <w:t xml:space="preserve"> Agribusiness </w:t>
      </w:r>
      <w:r w:rsidR="00FB4FEA" w:rsidRPr="00FB4FEA">
        <w:rPr>
          <w:rFonts w:ascii="Times" w:hAnsi="Times" w:cs="Times"/>
          <w:lang w:val="en-GB" w:eastAsia="fr-FR"/>
        </w:rPr>
        <w:t>Hub</w:t>
      </w:r>
      <w:r w:rsidR="00FB4FEA" w:rsidRPr="00FB4FEA">
        <w:rPr>
          <w:rFonts w:ascii="Times" w:hAnsi="Times" w:cs="Times"/>
        </w:rPr>
        <w:t>.</w:t>
      </w:r>
    </w:p>
    <w:p w14:paraId="376A4C79" w14:textId="77777777" w:rsidR="00FB4FEA" w:rsidRDefault="00FB4FEA" w:rsidP="0007140D">
      <w:pPr>
        <w:jc w:val="both"/>
        <w:rPr>
          <w:rFonts w:ascii="Times" w:hAnsi="Times" w:cs="Times"/>
        </w:rPr>
      </w:pPr>
    </w:p>
    <w:p w14:paraId="3D2C76B5" w14:textId="77777777" w:rsidR="00FB4FEA" w:rsidRDefault="00FB4FEA" w:rsidP="0007140D">
      <w:pPr>
        <w:jc w:val="both"/>
        <w:rPr>
          <w:rFonts w:ascii="Times" w:hAnsi="Times" w:cs="Times"/>
        </w:rPr>
      </w:pPr>
    </w:p>
    <w:p w14:paraId="4BD99D13" w14:textId="77777777" w:rsidR="00FB4FEA" w:rsidRPr="00FB4FEA" w:rsidRDefault="00FB4FEA" w:rsidP="0007140D">
      <w:pPr>
        <w:jc w:val="both"/>
        <w:rPr>
          <w:rFonts w:ascii="Times" w:hAnsi="Times" w:cs="Times"/>
          <w:lang w:val="en-GB"/>
        </w:rPr>
      </w:pPr>
    </w:p>
    <w:p w14:paraId="7010F26B" w14:textId="77777777" w:rsidR="0007140D" w:rsidRPr="00FB4FEA" w:rsidRDefault="0007140D" w:rsidP="0007140D">
      <w:pPr>
        <w:jc w:val="both"/>
        <w:rPr>
          <w:rFonts w:ascii="Times" w:hAnsi="Times" w:cs="Times"/>
        </w:rPr>
      </w:pPr>
    </w:p>
    <w:p w14:paraId="5530E390" w14:textId="77777777" w:rsidR="0007140D" w:rsidRPr="00FB4FEA" w:rsidRDefault="0007140D" w:rsidP="0007140D">
      <w:pPr>
        <w:outlineLvl w:val="2"/>
        <w:rPr>
          <w:rFonts w:ascii="Times" w:hAnsi="Times" w:cs="Times"/>
          <w:i/>
          <w:iCs/>
        </w:rPr>
      </w:pPr>
      <w:r w:rsidRPr="00FB4FEA">
        <w:rPr>
          <w:rFonts w:ascii="Times" w:hAnsi="Times" w:cs="Times"/>
          <w:i/>
          <w:iCs/>
        </w:rPr>
        <w:t>Consultancy key details:</w:t>
      </w:r>
    </w:p>
    <w:p w14:paraId="4F96EC58" w14:textId="77777777" w:rsidR="0007140D" w:rsidRPr="00FB4FEA" w:rsidRDefault="0007140D" w:rsidP="0007140D">
      <w:pPr>
        <w:outlineLvl w:val="2"/>
        <w:rPr>
          <w:rFonts w:ascii="Times" w:hAnsi="Times" w:cs="Times"/>
          <w:i/>
          <w:iCs/>
        </w:rPr>
      </w:pPr>
    </w:p>
    <w:p w14:paraId="6BF5CE6C" w14:textId="77777777" w:rsidR="0007140D" w:rsidRPr="00FB4FEA" w:rsidRDefault="0007140D" w:rsidP="0007140D">
      <w:pPr>
        <w:pBdr>
          <w:top w:val="outset" w:sz="6" w:space="1" w:color="auto"/>
          <w:left w:val="outset" w:sz="6" w:space="4" w:color="auto"/>
          <w:bottom w:val="inset" w:sz="6" w:space="1" w:color="auto"/>
          <w:right w:val="inset" w:sz="6" w:space="4" w:color="auto"/>
        </w:pBdr>
        <w:rPr>
          <w:rFonts w:ascii="Times" w:hAnsi="Times" w:cs="Times"/>
        </w:rPr>
      </w:pPr>
      <w:r w:rsidRPr="00FB4FEA">
        <w:rPr>
          <w:rFonts w:ascii="Times" w:hAnsi="Times" w:cs="Times"/>
          <w:b/>
          <w:bCs/>
        </w:rPr>
        <w:t xml:space="preserve">Location: </w:t>
      </w:r>
      <w:r w:rsidRPr="00FB4FEA">
        <w:rPr>
          <w:rFonts w:ascii="Times" w:hAnsi="Times" w:cs="Times"/>
        </w:rPr>
        <w:t>Kigali, Rwanda (with frequent travel to project sites – Gabiro Agribusiness Hub).</w:t>
      </w:r>
    </w:p>
    <w:p w14:paraId="4FFCF8FF" w14:textId="77777777" w:rsidR="0007140D" w:rsidRPr="00FB4FEA" w:rsidRDefault="0007140D" w:rsidP="0007140D">
      <w:pPr>
        <w:pBdr>
          <w:top w:val="outset" w:sz="6" w:space="1" w:color="auto"/>
          <w:left w:val="outset" w:sz="6" w:space="4" w:color="auto"/>
          <w:bottom w:val="inset" w:sz="6" w:space="1" w:color="auto"/>
          <w:right w:val="inset" w:sz="6" w:space="4" w:color="auto"/>
        </w:pBdr>
        <w:rPr>
          <w:rFonts w:ascii="Times" w:hAnsi="Times" w:cs="Times"/>
        </w:rPr>
      </w:pPr>
      <w:r w:rsidRPr="00FB4FEA">
        <w:rPr>
          <w:rFonts w:ascii="Times" w:hAnsi="Times" w:cs="Times"/>
          <w:b/>
          <w:bCs/>
        </w:rPr>
        <w:t>Duration: 1</w:t>
      </w:r>
      <w:r w:rsidRPr="00FB4FEA">
        <w:rPr>
          <w:rFonts w:ascii="Times" w:hAnsi="Times" w:cs="Times"/>
        </w:rPr>
        <w:t>2 months (renewable based on performance and project needs).</w:t>
      </w:r>
    </w:p>
    <w:p w14:paraId="36E940E7" w14:textId="77777777" w:rsidR="0007140D" w:rsidRPr="00FB4FEA" w:rsidRDefault="0007140D" w:rsidP="0007140D">
      <w:pPr>
        <w:pBdr>
          <w:top w:val="outset" w:sz="6" w:space="1" w:color="auto"/>
          <w:left w:val="outset" w:sz="6" w:space="4" w:color="auto"/>
          <w:bottom w:val="inset" w:sz="6" w:space="1" w:color="auto"/>
          <w:right w:val="inset" w:sz="6" w:space="4" w:color="auto"/>
        </w:pBdr>
        <w:rPr>
          <w:rFonts w:ascii="Times" w:hAnsi="Times" w:cs="Times"/>
        </w:rPr>
      </w:pPr>
      <w:r w:rsidRPr="00FB4FEA">
        <w:rPr>
          <w:rFonts w:ascii="Times" w:hAnsi="Times" w:cs="Times"/>
          <w:b/>
          <w:bCs/>
        </w:rPr>
        <w:t xml:space="preserve">Consultancy Type: </w:t>
      </w:r>
      <w:r w:rsidRPr="00FB4FEA">
        <w:rPr>
          <w:rFonts w:ascii="Times" w:hAnsi="Times" w:cs="Times"/>
        </w:rPr>
        <w:t>Individual Consultant (Full-time).</w:t>
      </w:r>
    </w:p>
    <w:p w14:paraId="2D6BB7D5" w14:textId="77777777" w:rsidR="0007140D" w:rsidRPr="00FB4FEA" w:rsidRDefault="0007140D" w:rsidP="0007140D">
      <w:pPr>
        <w:pBdr>
          <w:top w:val="outset" w:sz="6" w:space="1" w:color="auto"/>
          <w:left w:val="outset" w:sz="6" w:space="4" w:color="auto"/>
          <w:bottom w:val="inset" w:sz="6" w:space="1" w:color="auto"/>
          <w:right w:val="inset" w:sz="6" w:space="4" w:color="auto"/>
        </w:pBdr>
        <w:rPr>
          <w:rFonts w:ascii="Times" w:hAnsi="Times" w:cs="Times"/>
        </w:rPr>
      </w:pPr>
      <w:r w:rsidRPr="00FB4FEA">
        <w:rPr>
          <w:rFonts w:ascii="Times" w:hAnsi="Times" w:cs="Times"/>
          <w:b/>
          <w:bCs/>
        </w:rPr>
        <w:t xml:space="preserve">Funding Source: </w:t>
      </w:r>
      <w:r w:rsidRPr="00FB4FEA">
        <w:rPr>
          <w:rFonts w:ascii="Times" w:hAnsi="Times" w:cs="Times"/>
        </w:rPr>
        <w:t>Policy and Human Resources Development Grant, Government of Japan, administered by the African Development Bank.</w:t>
      </w:r>
    </w:p>
    <w:p w14:paraId="18783F06" w14:textId="77777777" w:rsidR="0007140D" w:rsidRPr="00FB4FEA" w:rsidRDefault="0007140D" w:rsidP="0007140D">
      <w:pPr>
        <w:pBdr>
          <w:top w:val="outset" w:sz="6" w:space="1" w:color="auto"/>
          <w:left w:val="outset" w:sz="6" w:space="4" w:color="auto"/>
          <w:bottom w:val="inset" w:sz="6" w:space="1" w:color="auto"/>
          <w:right w:val="inset" w:sz="6" w:space="4" w:color="auto"/>
        </w:pBdr>
        <w:rPr>
          <w:rFonts w:ascii="Times" w:hAnsi="Times" w:cs="Times"/>
        </w:rPr>
      </w:pPr>
      <w:r w:rsidRPr="00FB4FEA">
        <w:rPr>
          <w:rFonts w:ascii="Times" w:hAnsi="Times" w:cs="Times"/>
          <w:b/>
          <w:bCs/>
        </w:rPr>
        <w:t xml:space="preserve">Executing Agency: </w:t>
      </w:r>
      <w:r w:rsidRPr="00FB4FEA">
        <w:rPr>
          <w:rFonts w:ascii="Times" w:hAnsi="Times" w:cs="Times"/>
        </w:rPr>
        <w:t>Ministry of Agriculture and Animal Resources.</w:t>
      </w:r>
    </w:p>
    <w:p w14:paraId="58167815" w14:textId="77777777" w:rsidR="0007140D" w:rsidRPr="00FB4FEA" w:rsidRDefault="0007140D" w:rsidP="0007140D">
      <w:pPr>
        <w:pBdr>
          <w:top w:val="outset" w:sz="6" w:space="1" w:color="auto"/>
          <w:left w:val="outset" w:sz="6" w:space="4" w:color="auto"/>
          <w:bottom w:val="inset" w:sz="6" w:space="1" w:color="auto"/>
          <w:right w:val="inset" w:sz="6" w:space="4" w:color="auto"/>
        </w:pBdr>
        <w:rPr>
          <w:rFonts w:ascii="Times" w:hAnsi="Times" w:cs="Times"/>
        </w:rPr>
      </w:pPr>
      <w:r w:rsidRPr="00FB4FEA">
        <w:rPr>
          <w:rFonts w:ascii="Times" w:hAnsi="Times" w:cs="Times"/>
          <w:b/>
          <w:bCs/>
        </w:rPr>
        <w:t xml:space="preserve">Project: Implementation Unit: </w:t>
      </w:r>
      <w:r w:rsidRPr="00FB4FEA">
        <w:rPr>
          <w:rFonts w:ascii="Times" w:hAnsi="Times" w:cs="Times"/>
        </w:rPr>
        <w:t>Gabiro Agribusiness Hub Project.</w:t>
      </w:r>
    </w:p>
    <w:p w14:paraId="7109B297" w14:textId="77777777" w:rsidR="0007140D" w:rsidRPr="00FB4FEA" w:rsidRDefault="0007140D" w:rsidP="0007140D">
      <w:pPr>
        <w:jc w:val="both"/>
        <w:rPr>
          <w:rFonts w:ascii="Times" w:hAnsi="Times" w:cs="Times"/>
        </w:rPr>
      </w:pPr>
    </w:p>
    <w:p w14:paraId="01A81C1A" w14:textId="77777777" w:rsidR="0007140D" w:rsidRPr="00FB4FEA" w:rsidRDefault="0007140D" w:rsidP="00F12B60">
      <w:pPr>
        <w:jc w:val="both"/>
        <w:rPr>
          <w:rFonts w:ascii="Times" w:hAnsi="Times" w:cs="Times"/>
        </w:rPr>
      </w:pPr>
    </w:p>
    <w:sectPr w:rsidR="0007140D" w:rsidRPr="00FB4FEA" w:rsidSect="00374DDC">
      <w:headerReference w:type="default" r:id="rId8"/>
      <w:footerReference w:type="default" r:id="rId9"/>
      <w:pgSz w:w="11906" w:h="16838"/>
      <w:pgMar w:top="1440" w:right="1440" w:bottom="171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39CFA" w14:textId="77777777" w:rsidR="00856E51" w:rsidRDefault="00856E51" w:rsidP="00FA1CE6">
      <w:r>
        <w:separator/>
      </w:r>
    </w:p>
  </w:endnote>
  <w:endnote w:type="continuationSeparator" w:id="0">
    <w:p w14:paraId="6599D547" w14:textId="77777777" w:rsidR="00856E51" w:rsidRDefault="00856E51" w:rsidP="00FA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A968" w14:textId="77777777" w:rsidR="006C7504" w:rsidRPr="00F82100" w:rsidRDefault="006C7504" w:rsidP="00F82100">
    <w:pPr>
      <w:pStyle w:val="Footer"/>
      <w:pBdr>
        <w:top w:val="thinThickSmallGap" w:sz="24" w:space="1" w:color="622423"/>
      </w:pBdr>
      <w:tabs>
        <w:tab w:val="right" w:pos="9090"/>
      </w:tabs>
      <w:rPr>
        <w:rFonts w:ascii="Times New Roman" w:hAnsi="Times New Roman" w:cs="Times New Roman"/>
        <w:b/>
        <w:i/>
        <w:color w:val="0070C0"/>
        <w:sz w:val="24"/>
        <w:szCs w:val="24"/>
        <w:lang w:val="fr-FR"/>
      </w:rPr>
    </w:pPr>
  </w:p>
  <w:p w14:paraId="4C34E1F5" w14:textId="77777777" w:rsidR="006C7504" w:rsidRPr="007F7884" w:rsidRDefault="00BC67D9" w:rsidP="00FA1CE6">
    <w:pPr>
      <w:pStyle w:val="Footer"/>
      <w:jc w:val="both"/>
      <w:rPr>
        <w:rFonts w:ascii="Times New Roman" w:hAnsi="Times New Roman" w:cs="Times New Roman"/>
        <w:i/>
        <w:color w:val="44546A"/>
        <w:sz w:val="24"/>
        <w:szCs w:val="24"/>
      </w:rPr>
    </w:pPr>
    <w:proofErr w:type="spellStart"/>
    <w:r w:rsidRPr="007F7884">
      <w:rPr>
        <w:rFonts w:ascii="Times New Roman" w:hAnsi="Times New Roman" w:cs="Times New Roman"/>
        <w:i/>
        <w:color w:val="44546A"/>
        <w:sz w:val="24"/>
        <w:szCs w:val="24"/>
      </w:rPr>
      <w:t>P.o.</w:t>
    </w:r>
    <w:proofErr w:type="spellEnd"/>
    <w:r w:rsidRPr="007F7884">
      <w:rPr>
        <w:rFonts w:ascii="Times New Roman" w:hAnsi="Times New Roman" w:cs="Times New Roman"/>
        <w:i/>
        <w:color w:val="44546A"/>
        <w:sz w:val="24"/>
        <w:szCs w:val="24"/>
      </w:rPr>
      <w:t xml:space="preserve"> Box 5279 Kigali                                                                                         +250 788303627                                                                                                                                                                                                                         </w:t>
    </w:r>
  </w:p>
  <w:p w14:paraId="23CD526A" w14:textId="77777777" w:rsidR="006C7504" w:rsidRDefault="006C7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75506" w14:textId="77777777" w:rsidR="00856E51" w:rsidRDefault="00856E51" w:rsidP="00FA1CE6">
      <w:r>
        <w:separator/>
      </w:r>
    </w:p>
  </w:footnote>
  <w:footnote w:type="continuationSeparator" w:id="0">
    <w:p w14:paraId="3B8E818E" w14:textId="77777777" w:rsidR="00856E51" w:rsidRDefault="00856E51" w:rsidP="00FA1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5249" w14:textId="77777777" w:rsidR="006C7504" w:rsidRDefault="00BC67D9" w:rsidP="00F82100">
    <w:pPr>
      <w:pStyle w:val="Header"/>
      <w:tabs>
        <w:tab w:val="right" w:pos="9630"/>
      </w:tabs>
      <w:ind w:right="-604"/>
      <w:jc w:val="center"/>
    </w:pPr>
    <w:r>
      <w:rPr>
        <w:noProof/>
      </w:rPr>
      <w:drawing>
        <wp:inline distT="0" distB="0" distL="0" distR="0" wp14:anchorId="176E5ECD" wp14:editId="00379D31">
          <wp:extent cx="3448050" cy="1009650"/>
          <wp:effectExtent l="0" t="0" r="0" b="0"/>
          <wp:docPr id="41" name="Picture 41" descr="compan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any'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8050" cy="1009650"/>
                  </a:xfrm>
                  <a:prstGeom prst="rect">
                    <a:avLst/>
                  </a:prstGeom>
                  <a:noFill/>
                  <a:ln>
                    <a:noFill/>
                  </a:ln>
                </pic:spPr>
              </pic:pic>
            </a:graphicData>
          </a:graphic>
        </wp:inline>
      </w:drawing>
    </w:r>
  </w:p>
  <w:p w14:paraId="3B407BB5" w14:textId="77777777" w:rsidR="006C7504" w:rsidRPr="007F7884" w:rsidRDefault="006C7504" w:rsidP="00F82100">
    <w:pPr>
      <w:pStyle w:val="Header"/>
      <w:jc w:val="center"/>
      <w:rPr>
        <w:color w:val="44546A"/>
      </w:rPr>
    </w:pPr>
  </w:p>
  <w:p w14:paraId="33D6A9A5" w14:textId="77777777" w:rsidR="006C7504" w:rsidRPr="00591024" w:rsidRDefault="006C7504" w:rsidP="00F82100">
    <w:pPr>
      <w:pStyle w:val="Footer"/>
      <w:pBdr>
        <w:top w:val="thinThickSmallGap" w:sz="24" w:space="8" w:color="622423"/>
      </w:pBdr>
      <w:tabs>
        <w:tab w:val="right" w:pos="9090"/>
      </w:tabs>
      <w:rPr>
        <w:rFonts w:ascii="Cambria" w:hAnsi="Cambria"/>
        <w:b/>
        <w:i/>
        <w:color w:val="0070C0"/>
        <w:lang w:val="fr-FR"/>
      </w:rPr>
    </w:pPr>
  </w:p>
  <w:p w14:paraId="4D36DF14" w14:textId="77777777" w:rsidR="006C7504" w:rsidRDefault="006C7504" w:rsidP="00F82100">
    <w:pPr>
      <w:pStyle w:val="Header"/>
      <w:tabs>
        <w:tab w:val="right" w:pos="9630"/>
      </w:tabs>
      <w:ind w:right="-6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348A"/>
      </v:shape>
    </w:pict>
  </w:numPicBullet>
  <w:abstractNum w:abstractNumId="0" w15:restartNumberingAfterBreak="0">
    <w:nsid w:val="00B3121B"/>
    <w:multiLevelType w:val="hybridMultilevel"/>
    <w:tmpl w:val="DF60E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1B1A38"/>
    <w:multiLevelType w:val="hybridMultilevel"/>
    <w:tmpl w:val="0A4EBA2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35802D5"/>
    <w:multiLevelType w:val="hybridMultilevel"/>
    <w:tmpl w:val="5CC46944"/>
    <w:lvl w:ilvl="0" w:tplc="57E8E3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A5C7E"/>
    <w:multiLevelType w:val="hybridMultilevel"/>
    <w:tmpl w:val="8F2E79F2"/>
    <w:lvl w:ilvl="0" w:tplc="117660B6">
      <w:start w:val="3"/>
      <w:numFmt w:val="bullet"/>
      <w:lvlText w:val="-"/>
      <w:lvlJc w:val="left"/>
      <w:pPr>
        <w:ind w:left="720" w:hanging="360"/>
      </w:pPr>
      <w:rPr>
        <w:rFonts w:ascii="Book Antiqua" w:eastAsia="Calibri"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A3C4153"/>
    <w:multiLevelType w:val="multilevel"/>
    <w:tmpl w:val="98F6ADB2"/>
    <w:lvl w:ilvl="0">
      <w:start w:val="3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51341B"/>
    <w:multiLevelType w:val="multilevel"/>
    <w:tmpl w:val="8C9E010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CA440E"/>
    <w:multiLevelType w:val="multilevel"/>
    <w:tmpl w:val="A71E9D2C"/>
    <w:lvl w:ilvl="0">
      <w:start w:val="3"/>
      <w:numFmt w:val="none"/>
      <w:pStyle w:val="Header1-Clauses"/>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08F7D62"/>
    <w:multiLevelType w:val="multilevel"/>
    <w:tmpl w:val="32EE433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565EB4"/>
    <w:multiLevelType w:val="multilevel"/>
    <w:tmpl w:val="CF28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20BB5399"/>
    <w:multiLevelType w:val="multilevel"/>
    <w:tmpl w:val="900A7B6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B95776"/>
    <w:multiLevelType w:val="hybridMultilevel"/>
    <w:tmpl w:val="637016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194F76"/>
    <w:multiLevelType w:val="multilevel"/>
    <w:tmpl w:val="776282B8"/>
    <w:lvl w:ilvl="0">
      <w:start w:val="2"/>
      <w:numFmt w:val="decimal"/>
      <w:lvlText w:val="%1."/>
      <w:lvlJc w:val="left"/>
      <w:pPr>
        <w:tabs>
          <w:tab w:val="num" w:pos="720"/>
        </w:tabs>
        <w:ind w:left="720" w:hanging="360"/>
      </w:pPr>
      <w:rPr>
        <w:b/>
      </w:rPr>
    </w:lvl>
    <w:lvl w:ilvl="1">
      <w:start w:val="1"/>
      <w:numFmt w:val="bullet"/>
      <w:lvlText w:val="o"/>
      <w:lvlJc w:val="left"/>
      <w:pPr>
        <w:tabs>
          <w:tab w:val="num" w:pos="810"/>
        </w:tabs>
        <w:ind w:left="810" w:hanging="360"/>
      </w:pPr>
      <w:rPr>
        <w:rFonts w:ascii="Times New Roman" w:hAnsi="Times New Roman" w:cs="Times New Roman" w:hint="default"/>
        <w:b/>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E41E39"/>
    <w:multiLevelType w:val="multilevel"/>
    <w:tmpl w:val="E35602CC"/>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EAB004D"/>
    <w:multiLevelType w:val="hybridMultilevel"/>
    <w:tmpl w:val="554226FA"/>
    <w:lvl w:ilvl="0" w:tplc="AF1C570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BC3862"/>
    <w:multiLevelType w:val="multilevel"/>
    <w:tmpl w:val="5C3A87F8"/>
    <w:lvl w:ilvl="0">
      <w:start w:val="3"/>
      <w:numFmt w:val="decimal"/>
      <w:lvlText w:val="%1."/>
      <w:lvlJc w:val="left"/>
      <w:pPr>
        <w:tabs>
          <w:tab w:val="num" w:pos="720"/>
        </w:tabs>
        <w:ind w:left="720" w:hanging="360"/>
      </w:pPr>
      <w:rPr>
        <w:b/>
      </w:r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6862A0"/>
    <w:multiLevelType w:val="multilevel"/>
    <w:tmpl w:val="D3FC04C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037432"/>
    <w:multiLevelType w:val="multilevel"/>
    <w:tmpl w:val="B9DCA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00"/>
        </w:tabs>
        <w:ind w:left="900" w:hanging="360"/>
      </w:pPr>
      <w:rPr>
        <w:rFonts w:ascii="Courier New" w:hAnsi="Courier New"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476447"/>
    <w:multiLevelType w:val="multilevel"/>
    <w:tmpl w:val="22A6A77A"/>
    <w:lvl w:ilvl="0">
      <w:start w:val="3"/>
      <w:numFmt w:val="none"/>
      <w:pStyle w:val="Heading1-Clausenam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3EBA34DA"/>
    <w:multiLevelType w:val="multilevel"/>
    <w:tmpl w:val="88267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8434F2"/>
    <w:multiLevelType w:val="hybridMultilevel"/>
    <w:tmpl w:val="B1BCF410"/>
    <w:lvl w:ilvl="0" w:tplc="FFFFFFFF">
      <w:start w:val="3"/>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43387D4F"/>
    <w:multiLevelType w:val="hybridMultilevel"/>
    <w:tmpl w:val="6DAE3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E8672B"/>
    <w:multiLevelType w:val="multilevel"/>
    <w:tmpl w:val="78EC9188"/>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9F3E22"/>
    <w:multiLevelType w:val="hybridMultilevel"/>
    <w:tmpl w:val="8BE6722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DD116D"/>
    <w:multiLevelType w:val="hybridMultilevel"/>
    <w:tmpl w:val="9CC01B8A"/>
    <w:lvl w:ilvl="0" w:tplc="E676FC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1B4864"/>
    <w:multiLevelType w:val="hybridMultilevel"/>
    <w:tmpl w:val="052A82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CB9243A"/>
    <w:multiLevelType w:val="hybridMultilevel"/>
    <w:tmpl w:val="F170E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C02DA7"/>
    <w:multiLevelType w:val="multilevel"/>
    <w:tmpl w:val="2202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EE5B53"/>
    <w:multiLevelType w:val="hybridMultilevel"/>
    <w:tmpl w:val="8B48AAEC"/>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AA11C23"/>
    <w:multiLevelType w:val="multilevel"/>
    <w:tmpl w:val="434ADA7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2AF28E6"/>
    <w:multiLevelType w:val="hybridMultilevel"/>
    <w:tmpl w:val="71ECD8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806EA1"/>
    <w:multiLevelType w:val="multilevel"/>
    <w:tmpl w:val="B7F4B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841733"/>
    <w:multiLevelType w:val="hybridMultilevel"/>
    <w:tmpl w:val="D91A6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67822322"/>
    <w:multiLevelType w:val="multilevel"/>
    <w:tmpl w:val="18A2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AE10B8"/>
    <w:multiLevelType w:val="hybridMultilevel"/>
    <w:tmpl w:val="E2D21E2A"/>
    <w:lvl w:ilvl="0" w:tplc="25941BC0">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CEB37A8"/>
    <w:multiLevelType w:val="multilevel"/>
    <w:tmpl w:val="CC349DF2"/>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2B43B4"/>
    <w:multiLevelType w:val="hybridMultilevel"/>
    <w:tmpl w:val="FFD2D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0176DED"/>
    <w:multiLevelType w:val="hybridMultilevel"/>
    <w:tmpl w:val="5EDC7A46"/>
    <w:lvl w:ilvl="0" w:tplc="7638D6C8">
      <w:start w:val="1"/>
      <w:numFmt w:val="lowerLetter"/>
      <w:lvlText w:val="%1."/>
      <w:lvlJc w:val="left"/>
      <w:pPr>
        <w:ind w:left="360" w:hanging="360"/>
      </w:pPr>
      <w:rPr>
        <w:rFonts w:ascii="Times New Roman" w:eastAsia="Times New Roman" w:hAnsi="Times New Roman" w:cs="Times New Roman"/>
      </w:rPr>
    </w:lvl>
    <w:lvl w:ilvl="1" w:tplc="C824A42A">
      <w:start w:val="1"/>
      <w:numFmt w:val="lowerLetter"/>
      <w:lvlText w:val="%2."/>
      <w:lvlJc w:val="left"/>
      <w:pPr>
        <w:ind w:left="1800" w:hanging="360"/>
      </w:pPr>
    </w:lvl>
    <w:lvl w:ilvl="2" w:tplc="8A10EC72">
      <w:start w:val="1"/>
      <w:numFmt w:val="lowerRoman"/>
      <w:lvlText w:val="%3."/>
      <w:lvlJc w:val="right"/>
      <w:pPr>
        <w:ind w:left="2520" w:hanging="180"/>
      </w:pPr>
    </w:lvl>
    <w:lvl w:ilvl="3" w:tplc="991EA4DA" w:tentative="1">
      <w:start w:val="1"/>
      <w:numFmt w:val="decimal"/>
      <w:lvlText w:val="%4."/>
      <w:lvlJc w:val="left"/>
      <w:pPr>
        <w:ind w:left="3240" w:hanging="360"/>
      </w:pPr>
    </w:lvl>
    <w:lvl w:ilvl="4" w:tplc="D0F02CAA" w:tentative="1">
      <w:start w:val="1"/>
      <w:numFmt w:val="lowerLetter"/>
      <w:lvlText w:val="%5."/>
      <w:lvlJc w:val="left"/>
      <w:pPr>
        <w:ind w:left="3960" w:hanging="360"/>
      </w:pPr>
    </w:lvl>
    <w:lvl w:ilvl="5" w:tplc="C36EFF74" w:tentative="1">
      <w:start w:val="1"/>
      <w:numFmt w:val="lowerRoman"/>
      <w:lvlText w:val="%6."/>
      <w:lvlJc w:val="right"/>
      <w:pPr>
        <w:ind w:left="4680" w:hanging="180"/>
      </w:pPr>
    </w:lvl>
    <w:lvl w:ilvl="6" w:tplc="AE0EE8AE" w:tentative="1">
      <w:start w:val="1"/>
      <w:numFmt w:val="decimal"/>
      <w:lvlText w:val="%7."/>
      <w:lvlJc w:val="left"/>
      <w:pPr>
        <w:ind w:left="5400" w:hanging="360"/>
      </w:pPr>
    </w:lvl>
    <w:lvl w:ilvl="7" w:tplc="195654E6" w:tentative="1">
      <w:start w:val="1"/>
      <w:numFmt w:val="lowerLetter"/>
      <w:lvlText w:val="%8."/>
      <w:lvlJc w:val="left"/>
      <w:pPr>
        <w:ind w:left="6120" w:hanging="360"/>
      </w:pPr>
    </w:lvl>
    <w:lvl w:ilvl="8" w:tplc="5D200BCA" w:tentative="1">
      <w:start w:val="1"/>
      <w:numFmt w:val="lowerRoman"/>
      <w:lvlText w:val="%9."/>
      <w:lvlJc w:val="right"/>
      <w:pPr>
        <w:ind w:left="6840" w:hanging="180"/>
      </w:pPr>
    </w:lvl>
  </w:abstractNum>
  <w:abstractNum w:abstractNumId="45" w15:restartNumberingAfterBreak="0">
    <w:nsid w:val="715E650A"/>
    <w:multiLevelType w:val="hybridMultilevel"/>
    <w:tmpl w:val="D54082B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2590B8C"/>
    <w:multiLevelType w:val="hybridMultilevel"/>
    <w:tmpl w:val="50BEE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457F58"/>
    <w:multiLevelType w:val="hybridMultilevel"/>
    <w:tmpl w:val="5CC46944"/>
    <w:lvl w:ilvl="0" w:tplc="57E8E3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02464D"/>
    <w:multiLevelType w:val="multilevel"/>
    <w:tmpl w:val="8C5647D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49C48FF"/>
    <w:multiLevelType w:val="multilevel"/>
    <w:tmpl w:val="53F089C4"/>
    <w:lvl w:ilvl="0">
      <w:start w:val="5"/>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4C21697"/>
    <w:multiLevelType w:val="hybridMultilevel"/>
    <w:tmpl w:val="607849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E43017"/>
    <w:multiLevelType w:val="hybridMultilevel"/>
    <w:tmpl w:val="43C8BBC4"/>
    <w:lvl w:ilvl="0" w:tplc="FFFFFFFF">
      <w:start w:val="9"/>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84414E3"/>
    <w:multiLevelType w:val="hybridMultilevel"/>
    <w:tmpl w:val="EABA9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8FA5492"/>
    <w:multiLevelType w:val="hybridMultilevel"/>
    <w:tmpl w:val="446E80C8"/>
    <w:lvl w:ilvl="0" w:tplc="0409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4" w15:restartNumberingAfterBreak="0">
    <w:nsid w:val="799B7DFC"/>
    <w:multiLevelType w:val="multilevel"/>
    <w:tmpl w:val="14B6D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D5212AB"/>
    <w:multiLevelType w:val="hybridMultilevel"/>
    <w:tmpl w:val="35D82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AB0AB7"/>
    <w:multiLevelType w:val="hybridMultilevel"/>
    <w:tmpl w:val="6EB812B2"/>
    <w:lvl w:ilvl="0" w:tplc="0409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16cid:durableId="717313748">
    <w:abstractNumId w:val="34"/>
  </w:num>
  <w:num w:numId="2" w16cid:durableId="1454250033">
    <w:abstractNumId w:val="16"/>
  </w:num>
  <w:num w:numId="3" w16cid:durableId="1358777330">
    <w:abstractNumId w:val="33"/>
  </w:num>
  <w:num w:numId="4" w16cid:durableId="1359430423">
    <w:abstractNumId w:val="12"/>
  </w:num>
  <w:num w:numId="5" w16cid:durableId="1713071442">
    <w:abstractNumId w:val="8"/>
  </w:num>
  <w:num w:numId="6" w16cid:durableId="1740131693">
    <w:abstractNumId w:val="21"/>
  </w:num>
  <w:num w:numId="7" w16cid:durableId="1562903481">
    <w:abstractNumId w:val="2"/>
  </w:num>
  <w:num w:numId="8" w16cid:durableId="1037857149">
    <w:abstractNumId w:val="39"/>
  </w:num>
  <w:num w:numId="9" w16cid:durableId="488132830">
    <w:abstractNumId w:val="38"/>
  </w:num>
  <w:num w:numId="10" w16cid:durableId="680200312">
    <w:abstractNumId w:val="11"/>
  </w:num>
  <w:num w:numId="11" w16cid:durableId="786050824">
    <w:abstractNumId w:val="5"/>
  </w:num>
  <w:num w:numId="12" w16cid:durableId="1543899545">
    <w:abstractNumId w:val="23"/>
  </w:num>
  <w:num w:numId="13" w16cid:durableId="2100129745">
    <w:abstractNumId w:val="45"/>
  </w:num>
  <w:num w:numId="14" w16cid:durableId="348913878">
    <w:abstractNumId w:val="48"/>
  </w:num>
  <w:num w:numId="15" w16cid:durableId="782119437">
    <w:abstractNumId w:val="13"/>
  </w:num>
  <w:num w:numId="16" w16cid:durableId="1082406681">
    <w:abstractNumId w:val="7"/>
  </w:num>
  <w:num w:numId="17" w16cid:durableId="777408938">
    <w:abstractNumId w:val="6"/>
  </w:num>
  <w:num w:numId="18" w16cid:durableId="1917744211">
    <w:abstractNumId w:val="42"/>
  </w:num>
  <w:num w:numId="19" w16cid:durableId="1938907353">
    <w:abstractNumId w:val="51"/>
  </w:num>
  <w:num w:numId="20" w16cid:durableId="259267224">
    <w:abstractNumId w:val="44"/>
  </w:num>
  <w:num w:numId="21" w16cid:durableId="423963074">
    <w:abstractNumId w:val="50"/>
  </w:num>
  <w:num w:numId="22" w16cid:durableId="648244581">
    <w:abstractNumId w:val="47"/>
  </w:num>
  <w:num w:numId="23" w16cid:durableId="1425880507">
    <w:abstractNumId w:val="3"/>
  </w:num>
  <w:num w:numId="24" w16cid:durableId="1828474717">
    <w:abstractNumId w:val="55"/>
  </w:num>
  <w:num w:numId="25" w16cid:durableId="352150778">
    <w:abstractNumId w:val="56"/>
  </w:num>
  <w:num w:numId="26" w16cid:durableId="1276404795">
    <w:abstractNumId w:val="53"/>
  </w:num>
  <w:num w:numId="27" w16cid:durableId="2145155663">
    <w:abstractNumId w:val="19"/>
  </w:num>
  <w:num w:numId="28" w16cid:durableId="301618923">
    <w:abstractNumId w:val="54"/>
  </w:num>
  <w:num w:numId="29" w16cid:durableId="1697150706">
    <w:abstractNumId w:val="35"/>
  </w:num>
  <w:num w:numId="30" w16cid:durableId="1393119671">
    <w:abstractNumId w:val="14"/>
  </w:num>
  <w:num w:numId="31" w16cid:durableId="138764237">
    <w:abstractNumId w:val="4"/>
  </w:num>
  <w:num w:numId="32" w16cid:durableId="249703126">
    <w:abstractNumId w:val="26"/>
  </w:num>
  <w:num w:numId="33" w16cid:durableId="307588822">
    <w:abstractNumId w:val="24"/>
  </w:num>
  <w:num w:numId="34" w16cid:durableId="179974826">
    <w:abstractNumId w:val="9"/>
  </w:num>
  <w:num w:numId="35" w16cid:durableId="690909680">
    <w:abstractNumId w:val="15"/>
  </w:num>
  <w:num w:numId="36" w16cid:durableId="226495130">
    <w:abstractNumId w:val="10"/>
  </w:num>
  <w:num w:numId="37" w16cid:durableId="169493628">
    <w:abstractNumId w:val="30"/>
  </w:num>
  <w:num w:numId="38" w16cid:durableId="1941451413">
    <w:abstractNumId w:val="18"/>
  </w:num>
  <w:num w:numId="39" w16cid:durableId="708266418">
    <w:abstractNumId w:val="25"/>
  </w:num>
  <w:num w:numId="40" w16cid:durableId="2009166297">
    <w:abstractNumId w:val="20"/>
  </w:num>
  <w:num w:numId="41" w16cid:durableId="419760863">
    <w:abstractNumId w:val="49"/>
  </w:num>
  <w:num w:numId="42" w16cid:durableId="2138838928">
    <w:abstractNumId w:val="17"/>
  </w:num>
  <w:num w:numId="43" w16cid:durableId="1832257106">
    <w:abstractNumId w:val="32"/>
  </w:num>
  <w:num w:numId="44" w16cid:durableId="600648037">
    <w:abstractNumId w:val="31"/>
  </w:num>
  <w:num w:numId="45" w16cid:durableId="652678068">
    <w:abstractNumId w:val="46"/>
  </w:num>
  <w:num w:numId="46" w16cid:durableId="378405902">
    <w:abstractNumId w:val="27"/>
  </w:num>
  <w:num w:numId="47" w16cid:durableId="156583060">
    <w:abstractNumId w:val="1"/>
  </w:num>
  <w:num w:numId="48" w16cid:durableId="2106881678">
    <w:abstractNumId w:val="36"/>
  </w:num>
  <w:num w:numId="49" w16cid:durableId="2114663972">
    <w:abstractNumId w:val="37"/>
  </w:num>
  <w:num w:numId="50" w16cid:durableId="1378160785">
    <w:abstractNumId w:val="43"/>
  </w:num>
  <w:num w:numId="51" w16cid:durableId="1931964989">
    <w:abstractNumId w:val="29"/>
  </w:num>
  <w:num w:numId="52" w16cid:durableId="226041421">
    <w:abstractNumId w:val="0"/>
  </w:num>
  <w:num w:numId="53" w16cid:durableId="1000280471">
    <w:abstractNumId w:val="52"/>
  </w:num>
  <w:num w:numId="54" w16cid:durableId="1163400802">
    <w:abstractNumId w:val="22"/>
  </w:num>
  <w:num w:numId="55" w16cid:durableId="70588629">
    <w:abstractNumId w:val="40"/>
  </w:num>
  <w:num w:numId="56" w16cid:durableId="1802992335">
    <w:abstractNumId w:val="28"/>
  </w:num>
  <w:num w:numId="57" w16cid:durableId="83849960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CE6"/>
    <w:rsid w:val="00005ECF"/>
    <w:rsid w:val="000137B3"/>
    <w:rsid w:val="00065F23"/>
    <w:rsid w:val="0007140D"/>
    <w:rsid w:val="000727E4"/>
    <w:rsid w:val="00072C4B"/>
    <w:rsid w:val="000B5D29"/>
    <w:rsid w:val="000C1261"/>
    <w:rsid w:val="000D598B"/>
    <w:rsid w:val="000E1021"/>
    <w:rsid w:val="00160E2F"/>
    <w:rsid w:val="001A13D0"/>
    <w:rsid w:val="001E47E5"/>
    <w:rsid w:val="002474E1"/>
    <w:rsid w:val="002F48FB"/>
    <w:rsid w:val="00374DDC"/>
    <w:rsid w:val="003D03B5"/>
    <w:rsid w:val="003F1EBC"/>
    <w:rsid w:val="00401520"/>
    <w:rsid w:val="004737C3"/>
    <w:rsid w:val="004E17E4"/>
    <w:rsid w:val="00581649"/>
    <w:rsid w:val="005E6FB6"/>
    <w:rsid w:val="005F3765"/>
    <w:rsid w:val="00684488"/>
    <w:rsid w:val="006C7504"/>
    <w:rsid w:val="006D1411"/>
    <w:rsid w:val="006F34ED"/>
    <w:rsid w:val="006F59E1"/>
    <w:rsid w:val="007221C3"/>
    <w:rsid w:val="00740638"/>
    <w:rsid w:val="00787210"/>
    <w:rsid w:val="007B5716"/>
    <w:rsid w:val="007F7884"/>
    <w:rsid w:val="00802C5C"/>
    <w:rsid w:val="0084693C"/>
    <w:rsid w:val="00856E51"/>
    <w:rsid w:val="008E24DE"/>
    <w:rsid w:val="0091563E"/>
    <w:rsid w:val="00996A53"/>
    <w:rsid w:val="009D1722"/>
    <w:rsid w:val="00A107EF"/>
    <w:rsid w:val="00A57C38"/>
    <w:rsid w:val="00A71424"/>
    <w:rsid w:val="00A835AE"/>
    <w:rsid w:val="00AB5147"/>
    <w:rsid w:val="00AD4601"/>
    <w:rsid w:val="00B06328"/>
    <w:rsid w:val="00B1778D"/>
    <w:rsid w:val="00B51754"/>
    <w:rsid w:val="00BC67D9"/>
    <w:rsid w:val="00BD1C9A"/>
    <w:rsid w:val="00C01FE7"/>
    <w:rsid w:val="00C073A7"/>
    <w:rsid w:val="00C85138"/>
    <w:rsid w:val="00C9753E"/>
    <w:rsid w:val="00C976FA"/>
    <w:rsid w:val="00CD14E5"/>
    <w:rsid w:val="00D06812"/>
    <w:rsid w:val="00D444CC"/>
    <w:rsid w:val="00D67D1B"/>
    <w:rsid w:val="00D762DE"/>
    <w:rsid w:val="00DF7A69"/>
    <w:rsid w:val="00E61B36"/>
    <w:rsid w:val="00E97508"/>
    <w:rsid w:val="00EF17F9"/>
    <w:rsid w:val="00F12B60"/>
    <w:rsid w:val="00F245EE"/>
    <w:rsid w:val="00F66279"/>
    <w:rsid w:val="00F82295"/>
    <w:rsid w:val="00FA1CE6"/>
    <w:rsid w:val="00FB4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0C36"/>
  <w15:chartTrackingRefBased/>
  <w15:docId w15:val="{887974DF-6E4E-44C2-B304-4BA37F7D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FB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A1CE6"/>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A1CE6"/>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7140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CE6"/>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FA1CE6"/>
    <w:rPr>
      <w:rFonts w:asciiTheme="majorHAnsi" w:eastAsiaTheme="majorEastAsia" w:hAnsiTheme="majorHAnsi" w:cstheme="majorBidi"/>
      <w:color w:val="2F5496" w:themeColor="accent1" w:themeShade="BF"/>
      <w:kern w:val="0"/>
      <w:sz w:val="26"/>
      <w:szCs w:val="26"/>
      <w14:ligatures w14:val="none"/>
    </w:rPr>
  </w:style>
  <w:style w:type="paragraph" w:styleId="BalloonText">
    <w:name w:val="Balloon Text"/>
    <w:basedOn w:val="Normal"/>
    <w:link w:val="BalloonTextChar"/>
    <w:uiPriority w:val="99"/>
    <w:semiHidden/>
    <w:unhideWhenUsed/>
    <w:rsid w:val="00FA1C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CE6"/>
    <w:rPr>
      <w:rFonts w:ascii="Segoe UI" w:hAnsi="Segoe UI" w:cs="Segoe UI"/>
      <w:kern w:val="0"/>
      <w:sz w:val="18"/>
      <w:szCs w:val="18"/>
      <w14:ligatures w14:val="none"/>
    </w:rPr>
  </w:style>
  <w:style w:type="paragraph" w:styleId="Header">
    <w:name w:val="header"/>
    <w:basedOn w:val="Normal"/>
    <w:link w:val="HeaderChar"/>
    <w:uiPriority w:val="99"/>
    <w:unhideWhenUsed/>
    <w:rsid w:val="00FA1CE6"/>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A1CE6"/>
    <w:rPr>
      <w:kern w:val="0"/>
      <w14:ligatures w14:val="none"/>
    </w:rPr>
  </w:style>
  <w:style w:type="paragraph" w:styleId="Footer">
    <w:name w:val="footer"/>
    <w:basedOn w:val="Normal"/>
    <w:link w:val="FooterChar"/>
    <w:unhideWhenUsed/>
    <w:rsid w:val="00FA1CE6"/>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FA1CE6"/>
    <w:rPr>
      <w:kern w:val="0"/>
      <w14:ligatures w14:val="none"/>
    </w:rPr>
  </w:style>
  <w:style w:type="paragraph" w:styleId="CommentText">
    <w:name w:val="annotation text"/>
    <w:basedOn w:val="Normal"/>
    <w:link w:val="CommentTextChar"/>
    <w:unhideWhenUsed/>
    <w:rsid w:val="00FA1CE6"/>
    <w:rPr>
      <w:sz w:val="20"/>
      <w:szCs w:val="20"/>
    </w:rPr>
  </w:style>
  <w:style w:type="character" w:customStyle="1" w:styleId="CommentTextChar">
    <w:name w:val="Comment Text Char"/>
    <w:basedOn w:val="DefaultParagraphFont"/>
    <w:link w:val="CommentText"/>
    <w:rsid w:val="00FA1CE6"/>
    <w:rPr>
      <w:kern w:val="0"/>
      <w:sz w:val="20"/>
      <w:szCs w:val="20"/>
      <w14:ligatures w14:val="none"/>
    </w:rPr>
  </w:style>
  <w:style w:type="character" w:styleId="CommentReference">
    <w:name w:val="annotation reference"/>
    <w:unhideWhenUsed/>
    <w:rsid w:val="00FA1CE6"/>
    <w:rPr>
      <w:sz w:val="16"/>
      <w:szCs w:val="16"/>
    </w:rPr>
  </w:style>
  <w:style w:type="paragraph" w:styleId="ListParagraph">
    <w:name w:val="List Paragraph"/>
    <w:aliases w:val="Bullet List,FooterText,numbered,List Paragraph1,Ha,Recommendation,List Paragraph11,L,CV text,Table text,List Paragraph2,F5 List Paragraph,Dot pt,List Paragraph111,Numbered Paragraph,Main numbered paragraph,Numbered List Paragraph,Bullets"/>
    <w:basedOn w:val="Normal"/>
    <w:link w:val="ListParagraphChar"/>
    <w:uiPriority w:val="34"/>
    <w:qFormat/>
    <w:rsid w:val="00FA1CE6"/>
    <w:pPr>
      <w:spacing w:after="160" w:line="259" w:lineRule="auto"/>
      <w:ind w:left="720"/>
      <w:contextualSpacing/>
    </w:pPr>
    <w:rPr>
      <w:rFonts w:asciiTheme="minorHAnsi" w:eastAsiaTheme="minorHAnsi" w:hAnsiTheme="minorHAnsi" w:cstheme="minorBidi"/>
      <w:sz w:val="22"/>
      <w:szCs w:val="22"/>
    </w:rPr>
  </w:style>
  <w:style w:type="table" w:customStyle="1" w:styleId="TableGrid">
    <w:name w:val="TableGrid"/>
    <w:rsid w:val="00FA1CE6"/>
    <w:pPr>
      <w:spacing w:after="0" w:line="240" w:lineRule="auto"/>
    </w:pPr>
    <w:rPr>
      <w:rFonts w:eastAsiaTheme="minorEastAsia"/>
      <w:kern w:val="0"/>
      <w14:ligatures w14:val="none"/>
    </w:rPr>
    <w:tblPr>
      <w:tblCellMar>
        <w:top w:w="0" w:type="dxa"/>
        <w:left w:w="0" w:type="dxa"/>
        <w:bottom w:w="0" w:type="dxa"/>
        <w:right w:w="0" w:type="dxa"/>
      </w:tblCellMar>
    </w:tblPr>
  </w:style>
  <w:style w:type="paragraph" w:styleId="CommentSubject">
    <w:name w:val="annotation subject"/>
    <w:basedOn w:val="CommentText"/>
    <w:next w:val="CommentText"/>
    <w:link w:val="CommentSubjectChar"/>
    <w:uiPriority w:val="99"/>
    <w:semiHidden/>
    <w:unhideWhenUsed/>
    <w:rsid w:val="00FA1CE6"/>
    <w:rPr>
      <w:b/>
      <w:bCs/>
    </w:rPr>
  </w:style>
  <w:style w:type="character" w:customStyle="1" w:styleId="CommentSubjectChar">
    <w:name w:val="Comment Subject Char"/>
    <w:basedOn w:val="CommentTextChar"/>
    <w:link w:val="CommentSubject"/>
    <w:uiPriority w:val="99"/>
    <w:semiHidden/>
    <w:rsid w:val="00FA1CE6"/>
    <w:rPr>
      <w:b/>
      <w:bCs/>
      <w:kern w:val="0"/>
      <w:sz w:val="20"/>
      <w:szCs w:val="20"/>
      <w14:ligatures w14:val="none"/>
    </w:rPr>
  </w:style>
  <w:style w:type="table" w:styleId="TableGrid0">
    <w:name w:val="Table Grid"/>
    <w:basedOn w:val="TableNormal"/>
    <w:uiPriority w:val="39"/>
    <w:rsid w:val="00FA1CE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A1CE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A1CE6"/>
    <w:rPr>
      <w:kern w:val="0"/>
      <w:sz w:val="20"/>
      <w:szCs w:val="20"/>
      <w14:ligatures w14:val="none"/>
    </w:rPr>
  </w:style>
  <w:style w:type="paragraph" w:customStyle="1" w:styleId="Heading1-Clausename">
    <w:name w:val="Heading 1- Clause name"/>
    <w:basedOn w:val="Normal"/>
    <w:rsid w:val="00FA1CE6"/>
    <w:pPr>
      <w:numPr>
        <w:numId w:val="6"/>
      </w:numPr>
      <w:spacing w:before="120" w:after="120"/>
    </w:pPr>
    <w:rPr>
      <w:b/>
      <w:szCs w:val="20"/>
      <w:lang w:val="en-GB"/>
    </w:rPr>
  </w:style>
  <w:style w:type="paragraph" w:customStyle="1" w:styleId="Header1-Clauses">
    <w:name w:val="Header 1 - Clauses"/>
    <w:basedOn w:val="Normal"/>
    <w:rsid w:val="00FA1CE6"/>
    <w:pPr>
      <w:numPr>
        <w:numId w:val="5"/>
      </w:numPr>
      <w:spacing w:before="120" w:after="120"/>
    </w:pPr>
    <w:rPr>
      <w:rFonts w:ascii="Times New Roman Bold" w:hAnsi="Times New Roman Bold"/>
      <w:b/>
      <w:szCs w:val="20"/>
      <w:lang w:val="en-GB"/>
    </w:rPr>
  </w:style>
  <w:style w:type="character" w:styleId="FootnoteReference">
    <w:name w:val="footnote reference"/>
    <w:semiHidden/>
    <w:rsid w:val="00FA1CE6"/>
    <w:rPr>
      <w:vertAlign w:val="superscript"/>
    </w:rPr>
  </w:style>
  <w:style w:type="paragraph" w:styleId="Revision">
    <w:name w:val="Revision"/>
    <w:hidden/>
    <w:uiPriority w:val="99"/>
    <w:semiHidden/>
    <w:rsid w:val="00FA1CE6"/>
    <w:pPr>
      <w:spacing w:after="0" w:line="240" w:lineRule="auto"/>
    </w:pPr>
    <w:rPr>
      <w:kern w:val="0"/>
      <w14:ligatures w14:val="none"/>
    </w:rPr>
  </w:style>
  <w:style w:type="paragraph" w:styleId="NormalWeb">
    <w:name w:val="Normal (Web)"/>
    <w:basedOn w:val="Normal"/>
    <w:uiPriority w:val="99"/>
    <w:semiHidden/>
    <w:unhideWhenUsed/>
    <w:rsid w:val="003F1EBC"/>
    <w:pPr>
      <w:spacing w:before="100" w:beforeAutospacing="1" w:after="100" w:afterAutospacing="1"/>
    </w:pPr>
  </w:style>
  <w:style w:type="paragraph" w:customStyle="1" w:styleId="UK10Block">
    <w:name w:val="UK10 Block"/>
    <w:basedOn w:val="Normal"/>
    <w:rsid w:val="0084693C"/>
    <w:pPr>
      <w:adjustRightInd w:val="0"/>
      <w:spacing w:after="240" w:line="246" w:lineRule="atLeast"/>
      <w:jc w:val="both"/>
    </w:pPr>
    <w:rPr>
      <w:sz w:val="20"/>
      <w:szCs w:val="20"/>
      <w:lang w:val="en-GB"/>
    </w:rPr>
  </w:style>
  <w:style w:type="paragraph" w:customStyle="1" w:styleId="wLeftB">
    <w:name w:val="wLeftB"/>
    <w:basedOn w:val="Normal"/>
    <w:uiPriority w:val="29"/>
    <w:qFormat/>
    <w:rsid w:val="00A835AE"/>
    <w:pPr>
      <w:keepNext/>
      <w:adjustRightInd w:val="0"/>
      <w:spacing w:after="180"/>
    </w:pPr>
    <w:rPr>
      <w:rFonts w:eastAsia="MS Mincho"/>
      <w:b/>
      <w:bCs/>
      <w:sz w:val="22"/>
      <w:szCs w:val="22"/>
    </w:rPr>
  </w:style>
  <w:style w:type="paragraph" w:styleId="HTMLPreformatted">
    <w:name w:val="HTML Preformatted"/>
    <w:basedOn w:val="Normal"/>
    <w:link w:val="HTMLPreformattedChar"/>
    <w:uiPriority w:val="99"/>
    <w:semiHidden/>
    <w:unhideWhenUsed/>
    <w:rsid w:val="007F788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F7884"/>
    <w:rPr>
      <w:rFonts w:ascii="Consolas" w:hAnsi="Consolas"/>
      <w:kern w:val="0"/>
      <w:sz w:val="20"/>
      <w:szCs w:val="20"/>
      <w14:ligatures w14:val="none"/>
    </w:rPr>
  </w:style>
  <w:style w:type="character" w:styleId="Hyperlink">
    <w:name w:val="Hyperlink"/>
    <w:basedOn w:val="DefaultParagraphFont"/>
    <w:unhideWhenUsed/>
    <w:rsid w:val="002F48FB"/>
    <w:rPr>
      <w:color w:val="0563C1" w:themeColor="hyperlink"/>
      <w:u w:val="single"/>
    </w:rPr>
  </w:style>
  <w:style w:type="character" w:styleId="Strong">
    <w:name w:val="Strong"/>
    <w:basedOn w:val="DefaultParagraphFont"/>
    <w:qFormat/>
    <w:rsid w:val="00374DDC"/>
    <w:rPr>
      <w:b/>
      <w:bCs/>
    </w:rPr>
  </w:style>
  <w:style w:type="paragraph" w:customStyle="1" w:styleId="BodyText31">
    <w:name w:val="Body Text 31"/>
    <w:basedOn w:val="Normal"/>
    <w:rsid w:val="00374DDC"/>
    <w:pPr>
      <w:tabs>
        <w:tab w:val="left" w:pos="-720"/>
      </w:tabs>
    </w:pPr>
    <w:rPr>
      <w:rFonts w:ascii="Courier New" w:hAnsi="Courier New"/>
      <w:b/>
      <w:szCs w:val="20"/>
      <w:lang w:val="fr-CA" w:eastAsia="fr-FR"/>
    </w:rPr>
  </w:style>
  <w:style w:type="character" w:customStyle="1" w:styleId="ListParagraphChar">
    <w:name w:val="List Paragraph Char"/>
    <w:aliases w:val="Bullet List Char,FooterText Char,numbered Char,List Paragraph1 Char,Ha Char,Recommendation Char,List Paragraph11 Char,L Char,CV text Char,Table text Char,List Paragraph2 Char,F5 List Paragraph Char,Dot pt Char,List Paragraph111 Char"/>
    <w:link w:val="ListParagraph"/>
    <w:uiPriority w:val="34"/>
    <w:qFormat/>
    <w:locked/>
    <w:rsid w:val="00374DDC"/>
    <w:rPr>
      <w:kern w:val="0"/>
      <w14:ligatures w14:val="none"/>
    </w:rPr>
  </w:style>
  <w:style w:type="paragraph" w:styleId="Caption">
    <w:name w:val="caption"/>
    <w:basedOn w:val="Normal"/>
    <w:next w:val="Normal"/>
    <w:qFormat/>
    <w:rsid w:val="00374DDC"/>
    <w:pPr>
      <w:suppressAutoHyphens/>
      <w:overflowPunct w:val="0"/>
      <w:autoSpaceDE w:val="0"/>
      <w:autoSpaceDN w:val="0"/>
      <w:adjustRightInd w:val="0"/>
      <w:jc w:val="both"/>
      <w:textAlignment w:val="baseline"/>
    </w:pPr>
    <w:rPr>
      <w:rFonts w:ascii="Courier New" w:hAnsi="Courier New"/>
      <w:szCs w:val="20"/>
    </w:rPr>
  </w:style>
  <w:style w:type="character" w:customStyle="1" w:styleId="mainspantag">
    <w:name w:val="main_span_tag"/>
    <w:basedOn w:val="DefaultParagraphFont"/>
    <w:rsid w:val="00374DDC"/>
  </w:style>
  <w:style w:type="character" w:styleId="UnresolvedMention">
    <w:name w:val="Unresolved Mention"/>
    <w:basedOn w:val="DefaultParagraphFont"/>
    <w:uiPriority w:val="99"/>
    <w:semiHidden/>
    <w:unhideWhenUsed/>
    <w:rsid w:val="00B1778D"/>
    <w:rPr>
      <w:color w:val="605E5C"/>
      <w:shd w:val="clear" w:color="auto" w:fill="E1DFDD"/>
    </w:rPr>
  </w:style>
  <w:style w:type="character" w:customStyle="1" w:styleId="Heading3Char">
    <w:name w:val="Heading 3 Char"/>
    <w:basedOn w:val="DefaultParagraphFont"/>
    <w:link w:val="Heading3"/>
    <w:uiPriority w:val="9"/>
    <w:semiHidden/>
    <w:rsid w:val="0007140D"/>
    <w:rPr>
      <w:rFonts w:asciiTheme="majorHAnsi" w:eastAsiaTheme="majorEastAsia" w:hAnsiTheme="majorHAnsi" w:cstheme="majorBidi"/>
      <w:color w:val="1F3763" w:themeColor="accent1" w:themeShade="7F"/>
      <w:kern w:val="0"/>
      <w:sz w:val="24"/>
      <w:szCs w:val="24"/>
      <w14:ligatures w14:val="none"/>
    </w:rPr>
  </w:style>
  <w:style w:type="table" w:customStyle="1" w:styleId="TableNormal1">
    <w:name w:val="Table Normal1"/>
    <w:uiPriority w:val="2"/>
    <w:semiHidden/>
    <w:unhideWhenUsed/>
    <w:qFormat/>
    <w:rsid w:val="0007140D"/>
    <w:pPr>
      <w:widowControl w:val="0"/>
      <w:autoSpaceDE w:val="0"/>
      <w:autoSpaceDN w:val="0"/>
      <w:spacing w:after="0" w:line="240" w:lineRule="auto"/>
    </w:pPr>
    <w:rPr>
      <w:rFonts w:eastAsia="Times New Roman" w:cs="Times New Roman"/>
      <w:kern w:val="0"/>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561806">
      <w:bodyDiv w:val="1"/>
      <w:marLeft w:val="0"/>
      <w:marRight w:val="0"/>
      <w:marTop w:val="0"/>
      <w:marBottom w:val="0"/>
      <w:divBdr>
        <w:top w:val="none" w:sz="0" w:space="0" w:color="auto"/>
        <w:left w:val="none" w:sz="0" w:space="0" w:color="auto"/>
        <w:bottom w:val="none" w:sz="0" w:space="0" w:color="auto"/>
        <w:right w:val="none" w:sz="0" w:space="0" w:color="auto"/>
      </w:divBdr>
      <w:divsChild>
        <w:div w:id="255289235">
          <w:marLeft w:val="0"/>
          <w:marRight w:val="0"/>
          <w:marTop w:val="0"/>
          <w:marBottom w:val="0"/>
          <w:divBdr>
            <w:top w:val="none" w:sz="0" w:space="0" w:color="auto"/>
            <w:left w:val="none" w:sz="0" w:space="0" w:color="auto"/>
            <w:bottom w:val="none" w:sz="0" w:space="0" w:color="auto"/>
            <w:right w:val="none" w:sz="0" w:space="0" w:color="auto"/>
          </w:divBdr>
          <w:divsChild>
            <w:div w:id="710883536">
              <w:marLeft w:val="0"/>
              <w:marRight w:val="0"/>
              <w:marTop w:val="0"/>
              <w:marBottom w:val="0"/>
              <w:divBdr>
                <w:top w:val="none" w:sz="0" w:space="0" w:color="auto"/>
                <w:left w:val="none" w:sz="0" w:space="0" w:color="auto"/>
                <w:bottom w:val="none" w:sz="0" w:space="0" w:color="auto"/>
                <w:right w:val="none" w:sz="0" w:space="0" w:color="auto"/>
              </w:divBdr>
              <w:divsChild>
                <w:div w:id="13673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21104">
      <w:bodyDiv w:val="1"/>
      <w:marLeft w:val="0"/>
      <w:marRight w:val="0"/>
      <w:marTop w:val="0"/>
      <w:marBottom w:val="0"/>
      <w:divBdr>
        <w:top w:val="none" w:sz="0" w:space="0" w:color="auto"/>
        <w:left w:val="none" w:sz="0" w:space="0" w:color="auto"/>
        <w:bottom w:val="none" w:sz="0" w:space="0" w:color="auto"/>
        <w:right w:val="none" w:sz="0" w:space="0" w:color="auto"/>
      </w:divBdr>
    </w:div>
    <w:div w:id="1364480317">
      <w:bodyDiv w:val="1"/>
      <w:marLeft w:val="0"/>
      <w:marRight w:val="0"/>
      <w:marTop w:val="0"/>
      <w:marBottom w:val="0"/>
      <w:divBdr>
        <w:top w:val="none" w:sz="0" w:space="0" w:color="auto"/>
        <w:left w:val="none" w:sz="0" w:space="0" w:color="auto"/>
        <w:bottom w:val="none" w:sz="0" w:space="0" w:color="auto"/>
        <w:right w:val="none" w:sz="0" w:space="0" w:color="auto"/>
      </w:divBdr>
      <w:divsChild>
        <w:div w:id="1773083959">
          <w:marLeft w:val="0"/>
          <w:marRight w:val="0"/>
          <w:marTop w:val="0"/>
          <w:marBottom w:val="0"/>
          <w:divBdr>
            <w:top w:val="none" w:sz="0" w:space="0" w:color="auto"/>
            <w:left w:val="none" w:sz="0" w:space="0" w:color="auto"/>
            <w:bottom w:val="none" w:sz="0" w:space="0" w:color="auto"/>
            <w:right w:val="none" w:sz="0" w:space="0" w:color="auto"/>
          </w:divBdr>
          <w:divsChild>
            <w:div w:id="83571945">
              <w:marLeft w:val="0"/>
              <w:marRight w:val="0"/>
              <w:marTop w:val="0"/>
              <w:marBottom w:val="0"/>
              <w:divBdr>
                <w:top w:val="none" w:sz="0" w:space="0" w:color="auto"/>
                <w:left w:val="none" w:sz="0" w:space="0" w:color="auto"/>
                <w:bottom w:val="none" w:sz="0" w:space="0" w:color="auto"/>
                <w:right w:val="none" w:sz="0" w:space="0" w:color="auto"/>
              </w:divBdr>
              <w:divsChild>
                <w:div w:id="2089384408">
                  <w:marLeft w:val="0"/>
                  <w:marRight w:val="0"/>
                  <w:marTop w:val="0"/>
                  <w:marBottom w:val="0"/>
                  <w:divBdr>
                    <w:top w:val="none" w:sz="0" w:space="0" w:color="auto"/>
                    <w:left w:val="none" w:sz="0" w:space="0" w:color="auto"/>
                    <w:bottom w:val="none" w:sz="0" w:space="0" w:color="auto"/>
                    <w:right w:val="none" w:sz="0" w:space="0" w:color="auto"/>
                  </w:divBdr>
                  <w:divsChild>
                    <w:div w:id="228000388">
                      <w:marLeft w:val="0"/>
                      <w:marRight w:val="0"/>
                      <w:marTop w:val="0"/>
                      <w:marBottom w:val="0"/>
                      <w:divBdr>
                        <w:top w:val="none" w:sz="0" w:space="0" w:color="auto"/>
                        <w:left w:val="none" w:sz="0" w:space="0" w:color="auto"/>
                        <w:bottom w:val="none" w:sz="0" w:space="0" w:color="auto"/>
                        <w:right w:val="none" w:sz="0" w:space="0" w:color="auto"/>
                      </w:divBdr>
                      <w:divsChild>
                        <w:div w:id="338116022">
                          <w:marLeft w:val="0"/>
                          <w:marRight w:val="0"/>
                          <w:marTop w:val="0"/>
                          <w:marBottom w:val="0"/>
                          <w:divBdr>
                            <w:top w:val="none" w:sz="0" w:space="0" w:color="auto"/>
                            <w:left w:val="none" w:sz="0" w:space="0" w:color="auto"/>
                            <w:bottom w:val="none" w:sz="0" w:space="0" w:color="auto"/>
                            <w:right w:val="none" w:sz="0" w:space="0" w:color="auto"/>
                          </w:divBdr>
                          <w:divsChild>
                            <w:div w:id="77289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688090">
      <w:bodyDiv w:val="1"/>
      <w:marLeft w:val="0"/>
      <w:marRight w:val="0"/>
      <w:marTop w:val="0"/>
      <w:marBottom w:val="0"/>
      <w:divBdr>
        <w:top w:val="none" w:sz="0" w:space="0" w:color="auto"/>
        <w:left w:val="none" w:sz="0" w:space="0" w:color="auto"/>
        <w:bottom w:val="none" w:sz="0" w:space="0" w:color="auto"/>
        <w:right w:val="none" w:sz="0" w:space="0" w:color="auto"/>
      </w:divBdr>
      <w:divsChild>
        <w:div w:id="1426806018">
          <w:marLeft w:val="0"/>
          <w:marRight w:val="0"/>
          <w:marTop w:val="0"/>
          <w:marBottom w:val="0"/>
          <w:divBdr>
            <w:top w:val="none" w:sz="0" w:space="0" w:color="auto"/>
            <w:left w:val="none" w:sz="0" w:space="0" w:color="auto"/>
            <w:bottom w:val="none" w:sz="0" w:space="0" w:color="auto"/>
            <w:right w:val="none" w:sz="0" w:space="0" w:color="auto"/>
          </w:divBdr>
          <w:divsChild>
            <w:div w:id="1937783798">
              <w:marLeft w:val="0"/>
              <w:marRight w:val="0"/>
              <w:marTop w:val="0"/>
              <w:marBottom w:val="0"/>
              <w:divBdr>
                <w:top w:val="none" w:sz="0" w:space="0" w:color="auto"/>
                <w:left w:val="none" w:sz="0" w:space="0" w:color="auto"/>
                <w:bottom w:val="none" w:sz="0" w:space="0" w:color="auto"/>
                <w:right w:val="none" w:sz="0" w:space="0" w:color="auto"/>
              </w:divBdr>
              <w:divsChild>
                <w:div w:id="816800281">
                  <w:marLeft w:val="0"/>
                  <w:marRight w:val="0"/>
                  <w:marTop w:val="0"/>
                  <w:marBottom w:val="0"/>
                  <w:divBdr>
                    <w:top w:val="none" w:sz="0" w:space="0" w:color="auto"/>
                    <w:left w:val="none" w:sz="0" w:space="0" w:color="auto"/>
                    <w:bottom w:val="none" w:sz="0" w:space="0" w:color="auto"/>
                    <w:right w:val="none" w:sz="0" w:space="0" w:color="auto"/>
                  </w:divBdr>
                  <w:divsChild>
                    <w:div w:id="2057775628">
                      <w:marLeft w:val="0"/>
                      <w:marRight w:val="0"/>
                      <w:marTop w:val="0"/>
                      <w:marBottom w:val="0"/>
                      <w:divBdr>
                        <w:top w:val="none" w:sz="0" w:space="0" w:color="auto"/>
                        <w:left w:val="none" w:sz="0" w:space="0" w:color="auto"/>
                        <w:bottom w:val="none" w:sz="0" w:space="0" w:color="auto"/>
                        <w:right w:val="none" w:sz="0" w:space="0" w:color="auto"/>
                      </w:divBdr>
                      <w:divsChild>
                        <w:div w:id="1878472794">
                          <w:marLeft w:val="0"/>
                          <w:marRight w:val="0"/>
                          <w:marTop w:val="0"/>
                          <w:marBottom w:val="0"/>
                          <w:divBdr>
                            <w:top w:val="none" w:sz="0" w:space="0" w:color="auto"/>
                            <w:left w:val="none" w:sz="0" w:space="0" w:color="auto"/>
                            <w:bottom w:val="none" w:sz="0" w:space="0" w:color="auto"/>
                            <w:right w:val="none" w:sz="0" w:space="0" w:color="auto"/>
                          </w:divBdr>
                          <w:divsChild>
                            <w:div w:id="212430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gah.r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2003</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3</cp:revision>
  <cp:lastPrinted>2024-09-19T09:29:00Z</cp:lastPrinted>
  <dcterms:created xsi:type="dcterms:W3CDTF">2026-03-27T12:26:00Z</dcterms:created>
  <dcterms:modified xsi:type="dcterms:W3CDTF">2026-03-27T12:27:00Z</dcterms:modified>
</cp:coreProperties>
</file>