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27852" w14:textId="0A2196ED" w:rsidR="00734EFA" w:rsidRPr="004518B2" w:rsidRDefault="01507EEF" w:rsidP="00BC4E52">
      <w:pPr>
        <w:spacing w:after="0" w:line="240" w:lineRule="auto"/>
        <w:contextualSpacing/>
        <w:rPr>
          <w:b/>
          <w:bCs/>
          <w:sz w:val="24"/>
          <w:szCs w:val="24"/>
        </w:rPr>
      </w:pPr>
      <w:r w:rsidRPr="004518B2">
        <w:rPr>
          <w:b/>
          <w:bCs/>
          <w:sz w:val="24"/>
          <w:szCs w:val="24"/>
        </w:rPr>
        <w:t>Section 1 – General Information</w:t>
      </w:r>
    </w:p>
    <w:tbl>
      <w:tblPr>
        <w:tblStyle w:val="TableGrid"/>
        <w:tblW w:w="5000" w:type="pct"/>
        <w:tblLook w:val="04A0" w:firstRow="1" w:lastRow="0" w:firstColumn="1" w:lastColumn="0" w:noHBand="0" w:noVBand="1"/>
      </w:tblPr>
      <w:tblGrid>
        <w:gridCol w:w="2179"/>
        <w:gridCol w:w="1000"/>
        <w:gridCol w:w="686"/>
        <w:gridCol w:w="1017"/>
        <w:gridCol w:w="2134"/>
        <w:gridCol w:w="2334"/>
      </w:tblGrid>
      <w:tr w:rsidR="00751951" w:rsidRPr="001C5BCA" w14:paraId="121F3B3B" w14:textId="77777777" w:rsidTr="703B8F44">
        <w:tc>
          <w:tcPr>
            <w:tcW w:w="1165" w:type="pct"/>
          </w:tcPr>
          <w:p w14:paraId="33A8F349" w14:textId="0BBE51A4" w:rsidR="00751951" w:rsidRPr="00CB3C88" w:rsidRDefault="00751951" w:rsidP="00BC4E52">
            <w:pPr>
              <w:contextualSpacing/>
              <w:rPr>
                <w:b/>
              </w:rPr>
            </w:pPr>
            <w:r w:rsidRPr="1A27E1ED">
              <w:rPr>
                <w:b/>
              </w:rPr>
              <w:t>Solicitation Number:</w:t>
            </w:r>
          </w:p>
        </w:tc>
        <w:tc>
          <w:tcPr>
            <w:tcW w:w="3835" w:type="pct"/>
            <w:gridSpan w:val="5"/>
          </w:tcPr>
          <w:p w14:paraId="738A0CF0" w14:textId="78EC8CFA" w:rsidR="00751951" w:rsidRPr="00CB3C88" w:rsidRDefault="636AECDB" w:rsidP="581E0CF3">
            <w:pPr>
              <w:contextualSpacing/>
            </w:pPr>
            <w:r>
              <w:t>2024-10-05</w:t>
            </w:r>
            <w:r w:rsidR="35FBEB38">
              <w:t>9</w:t>
            </w:r>
          </w:p>
        </w:tc>
      </w:tr>
      <w:tr w:rsidR="00751951" w:rsidRPr="001C5BCA" w14:paraId="532291FF" w14:textId="77777777" w:rsidTr="703B8F44">
        <w:tc>
          <w:tcPr>
            <w:tcW w:w="1165" w:type="pct"/>
          </w:tcPr>
          <w:p w14:paraId="532FEED2" w14:textId="3E1D64BC" w:rsidR="00751951" w:rsidRPr="00CB3C88" w:rsidRDefault="0308EEAC" w:rsidP="00BC4E52">
            <w:pPr>
              <w:contextualSpacing/>
              <w:rPr>
                <w:b/>
                <w:bCs/>
              </w:rPr>
            </w:pPr>
            <w:r w:rsidRPr="1A27E1ED">
              <w:rPr>
                <w:b/>
              </w:rPr>
              <w:t>Solicitation Type:</w:t>
            </w:r>
          </w:p>
        </w:tc>
        <w:tc>
          <w:tcPr>
            <w:tcW w:w="3835" w:type="pct"/>
            <w:gridSpan w:val="5"/>
          </w:tcPr>
          <w:p w14:paraId="70E9C474" w14:textId="59EAA46E" w:rsidR="00751951" w:rsidRPr="00CB3C88" w:rsidRDefault="330C0EE3" w:rsidP="7DD2B488">
            <w:pPr>
              <w:contextualSpacing/>
              <w:rPr>
                <w:color w:val="000000" w:themeColor="text1"/>
              </w:rPr>
            </w:pPr>
            <w:r w:rsidRPr="1A27E1ED">
              <w:rPr>
                <w:color w:val="000000" w:themeColor="text1"/>
              </w:rPr>
              <w:t>Request for Proposals (RFP)</w:t>
            </w:r>
          </w:p>
        </w:tc>
      </w:tr>
      <w:tr w:rsidR="00751951" w:rsidRPr="001C5BCA" w14:paraId="34D32973" w14:textId="77777777" w:rsidTr="703B8F44">
        <w:tc>
          <w:tcPr>
            <w:tcW w:w="1165" w:type="pct"/>
          </w:tcPr>
          <w:p w14:paraId="7047C737" w14:textId="1A47EF71" w:rsidR="00751951" w:rsidRPr="00CB3C88" w:rsidRDefault="00751951" w:rsidP="00BC4E52">
            <w:pPr>
              <w:contextualSpacing/>
              <w:rPr>
                <w:b/>
              </w:rPr>
            </w:pPr>
            <w:r w:rsidRPr="1A27E1ED">
              <w:rPr>
                <w:b/>
              </w:rPr>
              <w:t>Procurement Description:</w:t>
            </w:r>
          </w:p>
        </w:tc>
        <w:tc>
          <w:tcPr>
            <w:tcW w:w="3835" w:type="pct"/>
            <w:gridSpan w:val="5"/>
          </w:tcPr>
          <w:p w14:paraId="472CF5C9" w14:textId="47C61496" w:rsidR="00751951" w:rsidRPr="00CB3C88" w:rsidRDefault="3AB329CD" w:rsidP="1A27E1ED">
            <w:pPr>
              <w:contextualSpacing/>
              <w:rPr>
                <w:rFonts w:eastAsiaTheme="minorEastAsia"/>
                <w:color w:val="000000" w:themeColor="text1"/>
              </w:rPr>
            </w:pPr>
            <w:r w:rsidRPr="1A27E1ED">
              <w:rPr>
                <w:rFonts w:eastAsiaTheme="minorEastAsia"/>
                <w:color w:val="000000" w:themeColor="text1"/>
              </w:rPr>
              <w:t>Identifying</w:t>
            </w:r>
            <w:r w:rsidR="51993033" w:rsidRPr="1A27E1ED">
              <w:rPr>
                <w:rFonts w:eastAsiaTheme="minorEastAsia"/>
                <w:color w:val="000000" w:themeColor="text1"/>
              </w:rPr>
              <w:t xml:space="preserve"> </w:t>
            </w:r>
            <w:r w:rsidR="17077D59" w:rsidRPr="1A27E1ED">
              <w:rPr>
                <w:rFonts w:eastAsiaTheme="minorEastAsia"/>
                <w:color w:val="000000" w:themeColor="text1"/>
              </w:rPr>
              <w:t>service providers (</w:t>
            </w:r>
            <w:r w:rsidR="51993033" w:rsidRPr="1A27E1ED">
              <w:rPr>
                <w:rFonts w:eastAsiaTheme="minorEastAsia"/>
                <w:color w:val="000000" w:themeColor="text1"/>
              </w:rPr>
              <w:t>firms</w:t>
            </w:r>
            <w:r w:rsidR="25C62A52" w:rsidRPr="1A27E1ED">
              <w:rPr>
                <w:rFonts w:eastAsiaTheme="minorEastAsia"/>
                <w:color w:val="000000" w:themeColor="text1"/>
              </w:rPr>
              <w:t>)</w:t>
            </w:r>
            <w:r w:rsidR="51993033" w:rsidRPr="1A27E1ED">
              <w:rPr>
                <w:rFonts w:eastAsiaTheme="minorEastAsia"/>
                <w:color w:val="000000" w:themeColor="text1"/>
              </w:rPr>
              <w:t xml:space="preserve"> </w:t>
            </w:r>
            <w:r w:rsidR="1A4F260E" w:rsidRPr="1A27E1ED">
              <w:rPr>
                <w:rFonts w:eastAsiaTheme="minorEastAsia"/>
                <w:color w:val="000000" w:themeColor="text1"/>
              </w:rPr>
              <w:t xml:space="preserve">to support agri-food MSMEs to develop and implement social marketing and behavior change </w:t>
            </w:r>
            <w:r w:rsidR="05A7E834" w:rsidRPr="1A27E1ED">
              <w:rPr>
                <w:rFonts w:eastAsiaTheme="minorEastAsia"/>
                <w:color w:val="000000" w:themeColor="text1"/>
              </w:rPr>
              <w:t xml:space="preserve">communication </w:t>
            </w:r>
            <w:r w:rsidR="1A4F260E" w:rsidRPr="1A27E1ED">
              <w:rPr>
                <w:rFonts w:eastAsiaTheme="minorEastAsia"/>
                <w:color w:val="000000" w:themeColor="text1"/>
              </w:rPr>
              <w:t>strategies.</w:t>
            </w:r>
          </w:p>
          <w:p w14:paraId="0CB2722F" w14:textId="11493089" w:rsidR="00751951" w:rsidRPr="00CB3C88" w:rsidRDefault="00751951" w:rsidP="00BC4E52">
            <w:pPr>
              <w:contextualSpacing/>
            </w:pPr>
          </w:p>
        </w:tc>
      </w:tr>
      <w:tr w:rsidR="00751951" w:rsidRPr="001C5BCA" w14:paraId="3487F746" w14:textId="77777777" w:rsidTr="703B8F44">
        <w:tc>
          <w:tcPr>
            <w:tcW w:w="1165" w:type="pct"/>
          </w:tcPr>
          <w:p w14:paraId="5EDC16DE" w14:textId="12B5E4D6" w:rsidR="00751951" w:rsidRPr="00CB3C88" w:rsidRDefault="00751951" w:rsidP="00BC4E52">
            <w:pPr>
              <w:contextualSpacing/>
              <w:rPr>
                <w:b/>
              </w:rPr>
            </w:pPr>
            <w:r w:rsidRPr="1A27E1ED">
              <w:rPr>
                <w:b/>
              </w:rPr>
              <w:t>Anticipated Period of Performance:</w:t>
            </w:r>
          </w:p>
        </w:tc>
        <w:tc>
          <w:tcPr>
            <w:tcW w:w="3835" w:type="pct"/>
            <w:gridSpan w:val="5"/>
          </w:tcPr>
          <w:p w14:paraId="3C661D89" w14:textId="315722EE" w:rsidR="00751951" w:rsidRPr="00CB3C88" w:rsidRDefault="2C3A7D83" w:rsidP="00BC4E52">
            <w:pPr>
              <w:contextualSpacing/>
            </w:pPr>
            <w:r>
              <w:t>January 2025</w:t>
            </w:r>
            <w:r w:rsidR="1BD13BCD">
              <w:t xml:space="preserve"> – January 2026</w:t>
            </w:r>
          </w:p>
        </w:tc>
      </w:tr>
      <w:tr w:rsidR="008050F8" w:rsidRPr="001C5BCA" w14:paraId="221142E0" w14:textId="77777777" w:rsidTr="703B8F44">
        <w:tc>
          <w:tcPr>
            <w:tcW w:w="1165" w:type="pct"/>
          </w:tcPr>
          <w:p w14:paraId="0F248C2C" w14:textId="0ED39724" w:rsidR="008050F8" w:rsidRPr="00CB3C88" w:rsidRDefault="008050F8" w:rsidP="00BC4E52">
            <w:pPr>
              <w:contextualSpacing/>
              <w:rPr>
                <w:b/>
              </w:rPr>
            </w:pPr>
            <w:r w:rsidRPr="1A27E1ED">
              <w:rPr>
                <w:b/>
              </w:rPr>
              <w:t>Place of Performance:</w:t>
            </w:r>
          </w:p>
        </w:tc>
        <w:tc>
          <w:tcPr>
            <w:tcW w:w="3835" w:type="pct"/>
            <w:gridSpan w:val="5"/>
          </w:tcPr>
          <w:p w14:paraId="02CD5433" w14:textId="6C0519F8" w:rsidR="008050F8" w:rsidRPr="00CB3C88" w:rsidRDefault="4A3B0E0C" w:rsidP="1F9129F2">
            <w:pPr>
              <w:contextualSpacing/>
              <w:rPr>
                <w:rFonts w:ascii="Calibri" w:eastAsia="Calibri" w:hAnsi="Calibri" w:cs="Calibri"/>
              </w:rPr>
            </w:pPr>
            <w:r w:rsidRPr="1A27E1ED">
              <w:rPr>
                <w:rFonts w:eastAsiaTheme="minorEastAsia"/>
                <w:color w:val="000000" w:themeColor="text1"/>
              </w:rPr>
              <w:t>13 Districts in the Hinga Wunguke Zone of Operations</w:t>
            </w:r>
          </w:p>
          <w:p w14:paraId="08222C7C" w14:textId="65B27B61" w:rsidR="008050F8" w:rsidRPr="00CB3C88" w:rsidRDefault="008050F8" w:rsidP="1F9129F2">
            <w:pPr>
              <w:contextualSpacing/>
            </w:pPr>
          </w:p>
        </w:tc>
      </w:tr>
      <w:tr w:rsidR="00751951" w:rsidRPr="001C5BCA" w14:paraId="05C5F0CB" w14:textId="77777777" w:rsidTr="703B8F44">
        <w:tc>
          <w:tcPr>
            <w:tcW w:w="1165" w:type="pct"/>
          </w:tcPr>
          <w:p w14:paraId="23E9F958" w14:textId="63473AC5" w:rsidR="00751951" w:rsidRPr="00CB3C88" w:rsidRDefault="00751951" w:rsidP="00BC4E52">
            <w:pPr>
              <w:contextualSpacing/>
              <w:rPr>
                <w:b/>
              </w:rPr>
            </w:pPr>
            <w:r w:rsidRPr="1A27E1ED">
              <w:rPr>
                <w:b/>
              </w:rPr>
              <w:t>Contracting Party:</w:t>
            </w:r>
          </w:p>
        </w:tc>
        <w:tc>
          <w:tcPr>
            <w:tcW w:w="3835" w:type="pct"/>
            <w:gridSpan w:val="5"/>
          </w:tcPr>
          <w:p w14:paraId="62CC0A48" w14:textId="77777777" w:rsidR="007C4AD1" w:rsidRPr="00CB3C88" w:rsidRDefault="36E56162" w:rsidP="007C4AD1">
            <w:pPr>
              <w:contextualSpacing/>
            </w:pPr>
            <w:r w:rsidRPr="1A27E1ED">
              <w:rPr>
                <w:b/>
              </w:rPr>
              <w:t>From</w:t>
            </w:r>
            <w:r w:rsidRPr="1A27E1ED">
              <w:t>: Cultivating New Frontiers in Agriculture (CNFA)</w:t>
            </w:r>
          </w:p>
          <w:p w14:paraId="48B353B5" w14:textId="6CB35FCA" w:rsidR="007C4AD1" w:rsidRPr="00CB3C88" w:rsidRDefault="56DDBD4D" w:rsidP="581E0CF3">
            <w:pPr>
              <w:contextualSpacing/>
              <w:rPr>
                <w:b/>
              </w:rPr>
            </w:pPr>
            <w:r w:rsidRPr="1A27E1ED">
              <w:rPr>
                <w:b/>
                <w:bCs/>
              </w:rPr>
              <w:t>For</w:t>
            </w:r>
            <w:r w:rsidRPr="1A27E1ED">
              <w:t xml:space="preserve">: </w:t>
            </w:r>
            <w:r w:rsidR="223C8875" w:rsidRPr="1A27E1ED">
              <w:t>USAID</w:t>
            </w:r>
          </w:p>
          <w:p w14:paraId="620F7344" w14:textId="67762821" w:rsidR="00751951" w:rsidRPr="00CB3C88" w:rsidRDefault="36E56162" w:rsidP="581E0CF3">
            <w:pPr>
              <w:contextualSpacing/>
            </w:pPr>
            <w:r w:rsidRPr="1A27E1ED">
              <w:rPr>
                <w:b/>
              </w:rPr>
              <w:t>Under</w:t>
            </w:r>
            <w:r w:rsidRPr="1A27E1ED">
              <w:t>: Feed the Future Rwanda Hinga Wunguke Activity 72069623CA00001</w:t>
            </w:r>
          </w:p>
        </w:tc>
      </w:tr>
      <w:tr w:rsidR="00751951" w:rsidRPr="001C5BCA" w14:paraId="179E8FDF" w14:textId="77777777" w:rsidTr="703B8F44">
        <w:tc>
          <w:tcPr>
            <w:tcW w:w="1165" w:type="pct"/>
          </w:tcPr>
          <w:p w14:paraId="15B33D3E" w14:textId="130630B1" w:rsidR="00751951" w:rsidRPr="00CB3C88" w:rsidRDefault="00751951" w:rsidP="00BC4E52">
            <w:pPr>
              <w:contextualSpacing/>
              <w:rPr>
                <w:b/>
              </w:rPr>
            </w:pPr>
            <w:r w:rsidRPr="1A27E1ED">
              <w:rPr>
                <w:b/>
              </w:rPr>
              <w:t>Release Date:</w:t>
            </w:r>
          </w:p>
        </w:tc>
        <w:tc>
          <w:tcPr>
            <w:tcW w:w="3835" w:type="pct"/>
            <w:gridSpan w:val="5"/>
            <w:tcBorders>
              <w:bottom w:val="single" w:sz="4" w:space="0" w:color="auto"/>
            </w:tcBorders>
          </w:tcPr>
          <w:p w14:paraId="18412E6B" w14:textId="441553FA" w:rsidR="00751951" w:rsidRPr="00CB3C88" w:rsidRDefault="704EE645" w:rsidP="581E0CF3">
            <w:pPr>
              <w:contextualSpacing/>
            </w:pPr>
            <w:r>
              <w:t xml:space="preserve">November </w:t>
            </w:r>
            <w:r w:rsidR="6568E42D">
              <w:t>6</w:t>
            </w:r>
            <w:r>
              <w:t xml:space="preserve">, </w:t>
            </w:r>
            <w:r w:rsidR="7CF7D48E">
              <w:t>2024</w:t>
            </w:r>
          </w:p>
        </w:tc>
      </w:tr>
      <w:tr w:rsidR="000D010C" w:rsidRPr="001C5BCA" w14:paraId="5F28B1FC" w14:textId="77777777" w:rsidTr="703B8F44">
        <w:tc>
          <w:tcPr>
            <w:tcW w:w="1165" w:type="pct"/>
          </w:tcPr>
          <w:p w14:paraId="716ECE41" w14:textId="4538A8EB" w:rsidR="000D010C" w:rsidRPr="00CB3C88" w:rsidRDefault="000D010C" w:rsidP="00BC4E52">
            <w:pPr>
              <w:contextualSpacing/>
              <w:rPr>
                <w:b/>
              </w:rPr>
            </w:pPr>
            <w:r w:rsidRPr="1A27E1ED">
              <w:rPr>
                <w:b/>
              </w:rPr>
              <w:t>Point of Contact for Questions and Offers:</w:t>
            </w:r>
          </w:p>
        </w:tc>
        <w:tc>
          <w:tcPr>
            <w:tcW w:w="902" w:type="pct"/>
            <w:gridSpan w:val="2"/>
            <w:tcBorders>
              <w:bottom w:val="single" w:sz="4" w:space="0" w:color="auto"/>
            </w:tcBorders>
          </w:tcPr>
          <w:p w14:paraId="19AAC72D" w14:textId="77777777" w:rsidR="000D010C" w:rsidRPr="00CB3C88" w:rsidRDefault="000D010C" w:rsidP="00BC4E52">
            <w:pPr>
              <w:contextualSpacing/>
            </w:pPr>
            <w:r w:rsidRPr="1A27E1ED">
              <w:t>Name:</w:t>
            </w:r>
          </w:p>
          <w:p w14:paraId="1B91D71A" w14:textId="77777777" w:rsidR="000D010C" w:rsidRPr="00CB3C88" w:rsidRDefault="000D010C" w:rsidP="00BC4E52">
            <w:pPr>
              <w:contextualSpacing/>
            </w:pPr>
            <w:r w:rsidRPr="1A27E1ED">
              <w:t>Title:</w:t>
            </w:r>
          </w:p>
          <w:p w14:paraId="3075D9CD" w14:textId="77777777" w:rsidR="000D010C" w:rsidRPr="00CB3C88" w:rsidRDefault="000D010C" w:rsidP="00BC4E52">
            <w:pPr>
              <w:contextualSpacing/>
            </w:pPr>
            <w:r w:rsidRPr="1A27E1ED">
              <w:t>Address:</w:t>
            </w:r>
          </w:p>
          <w:p w14:paraId="3D2727F7" w14:textId="10C096E1" w:rsidR="000D010C" w:rsidRPr="00CB3C88" w:rsidRDefault="000D010C" w:rsidP="00BC4E52">
            <w:pPr>
              <w:contextualSpacing/>
            </w:pPr>
            <w:r w:rsidRPr="1A27E1ED">
              <w:t>Email:</w:t>
            </w:r>
          </w:p>
        </w:tc>
        <w:tc>
          <w:tcPr>
            <w:tcW w:w="2933" w:type="pct"/>
            <w:gridSpan w:val="3"/>
            <w:tcBorders>
              <w:bottom w:val="single" w:sz="4" w:space="0" w:color="auto"/>
            </w:tcBorders>
          </w:tcPr>
          <w:p w14:paraId="756E8C1D" w14:textId="32DBE694" w:rsidR="0070131C" w:rsidRPr="00CB3C88" w:rsidRDefault="53406A9B" w:rsidP="581E0CF3">
            <w:pPr>
              <w:contextualSpacing/>
            </w:pPr>
            <w:r>
              <w:t>Aaron Gatabazi</w:t>
            </w:r>
          </w:p>
          <w:p w14:paraId="766FEA54" w14:textId="64592C2A" w:rsidR="000D010C" w:rsidRPr="00CB3C88" w:rsidRDefault="53406A9B" w:rsidP="581E0CF3">
            <w:pPr>
              <w:contextualSpacing/>
            </w:pPr>
            <w:r>
              <w:t>Procurement and Operations Manager</w:t>
            </w:r>
          </w:p>
          <w:p w14:paraId="5990D757" w14:textId="22BCF4A7" w:rsidR="0070131C" w:rsidRPr="00CB3C88" w:rsidRDefault="54D263AA" w:rsidP="581E0CF3">
            <w:pPr>
              <w:contextualSpacing/>
            </w:pPr>
            <w:r>
              <w:t>Kigali-Rwanda</w:t>
            </w:r>
          </w:p>
          <w:p w14:paraId="42EB7D0A" w14:textId="22BCF4A7" w:rsidR="0070131C" w:rsidRPr="00CB3C88" w:rsidRDefault="412EB689" w:rsidP="581E0CF3">
            <w:pPr>
              <w:contextualSpacing/>
            </w:pPr>
            <w:hyperlink r:id="rId11" w:history="1">
              <w:r w:rsidRPr="1A27E1ED">
                <w:rPr>
                  <w:rStyle w:val="Hyperlink"/>
                </w:rPr>
                <w:t>hingawunguke@cnfarwanda.org</w:t>
              </w:r>
            </w:hyperlink>
            <w:r>
              <w:t xml:space="preserve"> </w:t>
            </w:r>
          </w:p>
        </w:tc>
      </w:tr>
      <w:tr w:rsidR="00751951" w:rsidRPr="001C5BCA" w14:paraId="14696F3B" w14:textId="77777777" w:rsidTr="703B8F44">
        <w:tc>
          <w:tcPr>
            <w:tcW w:w="1165" w:type="pct"/>
            <w:vMerge w:val="restart"/>
          </w:tcPr>
          <w:p w14:paraId="39021F0D" w14:textId="1BFBAC7C" w:rsidR="00751951" w:rsidRPr="00CB3C88" w:rsidRDefault="00751951" w:rsidP="00BC4E52">
            <w:pPr>
              <w:contextualSpacing/>
              <w:rPr>
                <w:b/>
              </w:rPr>
            </w:pPr>
            <w:r w:rsidRPr="1A27E1ED">
              <w:rPr>
                <w:b/>
              </w:rPr>
              <w:t>Questions:</w:t>
            </w:r>
          </w:p>
        </w:tc>
        <w:tc>
          <w:tcPr>
            <w:tcW w:w="3835" w:type="pct"/>
            <w:gridSpan w:val="5"/>
            <w:tcBorders>
              <w:bottom w:val="nil"/>
            </w:tcBorders>
          </w:tcPr>
          <w:p w14:paraId="216E02AD" w14:textId="16ADFA8D" w:rsidR="00751951" w:rsidRPr="00CB3C88" w:rsidRDefault="6674424E" w:rsidP="581E0CF3">
            <w:pPr>
              <w:contextualSpacing/>
            </w:pPr>
            <w:r w:rsidRPr="1A27E1ED">
              <w:rPr>
                <w:b/>
              </w:rPr>
              <w:t xml:space="preserve">Question </w:t>
            </w:r>
            <w:r w:rsidR="755414E5" w:rsidRPr="1A27E1ED">
              <w:rPr>
                <w:b/>
              </w:rPr>
              <w:t>Deadline</w:t>
            </w:r>
            <w:r w:rsidR="755414E5">
              <w:t xml:space="preserve">: </w:t>
            </w:r>
            <w:r w:rsidR="34099889">
              <w:t xml:space="preserve">November </w:t>
            </w:r>
            <w:r w:rsidR="36CF0D30">
              <w:t>1</w:t>
            </w:r>
            <w:r w:rsidR="6CFAC576">
              <w:t>4</w:t>
            </w:r>
            <w:r w:rsidR="34099889">
              <w:t>, 2024</w:t>
            </w:r>
          </w:p>
        </w:tc>
      </w:tr>
      <w:tr w:rsidR="00751951" w:rsidRPr="001C5BCA" w14:paraId="7842752F" w14:textId="77777777" w:rsidTr="703B8F44">
        <w:tc>
          <w:tcPr>
            <w:tcW w:w="1165" w:type="pct"/>
            <w:vMerge/>
          </w:tcPr>
          <w:p w14:paraId="22D92969" w14:textId="77777777" w:rsidR="00751951" w:rsidRPr="00CB3C88" w:rsidRDefault="00751951" w:rsidP="00BC4E52">
            <w:pPr>
              <w:contextualSpacing/>
              <w:rPr>
                <w:rFonts w:cstheme="minorHAnsi"/>
              </w:rPr>
            </w:pPr>
          </w:p>
        </w:tc>
        <w:tc>
          <w:tcPr>
            <w:tcW w:w="3835" w:type="pct"/>
            <w:gridSpan w:val="5"/>
            <w:tcBorders>
              <w:top w:val="nil"/>
              <w:bottom w:val="single" w:sz="4" w:space="0" w:color="auto"/>
            </w:tcBorders>
          </w:tcPr>
          <w:p w14:paraId="001672E5" w14:textId="61809805" w:rsidR="00751951" w:rsidRPr="00CB3C88" w:rsidRDefault="77C72BFD" w:rsidP="581E0CF3">
            <w:pPr>
              <w:contextualSpacing/>
            </w:pPr>
            <w:r w:rsidRPr="1A27E1ED">
              <w:rPr>
                <w:b/>
              </w:rPr>
              <w:t>Instructions</w:t>
            </w:r>
            <w:r>
              <w:t xml:space="preserve">: Questions must be submitted in writing; phone calls will not be accepted. Only CNFA’s written answers will be considered official and carry weight in the solicitation and subsequent evaluation. Verbal information received from </w:t>
            </w:r>
            <w:proofErr w:type="gramStart"/>
            <w:r>
              <w:t>CNFA</w:t>
            </w:r>
            <w:proofErr w:type="gramEnd"/>
            <w:r>
              <w:t xml:space="preserve"> or any other entity should not be considered an official response to any questions. </w:t>
            </w:r>
          </w:p>
        </w:tc>
      </w:tr>
      <w:tr w:rsidR="00751951" w:rsidRPr="001C5BCA" w14:paraId="49A3591E" w14:textId="77777777" w:rsidTr="703B8F44">
        <w:tc>
          <w:tcPr>
            <w:tcW w:w="1165" w:type="pct"/>
            <w:vMerge w:val="restart"/>
          </w:tcPr>
          <w:p w14:paraId="75DEAEE6" w14:textId="2114E2B9" w:rsidR="00751951" w:rsidRPr="00CB3C88" w:rsidRDefault="00751951" w:rsidP="00BC4E52">
            <w:pPr>
              <w:contextualSpacing/>
              <w:rPr>
                <w:b/>
              </w:rPr>
            </w:pPr>
            <w:r w:rsidRPr="1A27E1ED">
              <w:rPr>
                <w:b/>
              </w:rPr>
              <w:t>Offers:</w:t>
            </w:r>
          </w:p>
        </w:tc>
        <w:tc>
          <w:tcPr>
            <w:tcW w:w="3835" w:type="pct"/>
            <w:gridSpan w:val="5"/>
            <w:tcBorders>
              <w:bottom w:val="nil"/>
            </w:tcBorders>
          </w:tcPr>
          <w:p w14:paraId="7AE8A232" w14:textId="5E8F2F2E" w:rsidR="00751951" w:rsidRPr="00CB3C88" w:rsidRDefault="6674424E" w:rsidP="581E0CF3">
            <w:pPr>
              <w:contextualSpacing/>
              <w:rPr>
                <w:rStyle w:val="normaltextrun"/>
                <w:b/>
                <w:bCs/>
              </w:rPr>
            </w:pPr>
            <w:r w:rsidRPr="1A27E1ED">
              <w:rPr>
                <w:b/>
              </w:rPr>
              <w:t xml:space="preserve">Offer </w:t>
            </w:r>
            <w:r w:rsidR="755414E5" w:rsidRPr="1A27E1ED">
              <w:rPr>
                <w:b/>
              </w:rPr>
              <w:t xml:space="preserve">Deadline: </w:t>
            </w:r>
            <w:r w:rsidR="35FBEB38">
              <w:t xml:space="preserve">November </w:t>
            </w:r>
            <w:r w:rsidR="5025F919">
              <w:t>20</w:t>
            </w:r>
            <w:r w:rsidR="35FBEB38">
              <w:t>, 2024</w:t>
            </w:r>
          </w:p>
        </w:tc>
      </w:tr>
      <w:tr w:rsidR="00751951" w:rsidRPr="001C5BCA" w14:paraId="1367E782" w14:textId="77777777" w:rsidTr="703B8F44">
        <w:tc>
          <w:tcPr>
            <w:tcW w:w="1165" w:type="pct"/>
            <w:vMerge/>
          </w:tcPr>
          <w:p w14:paraId="3F35721B" w14:textId="34085CC5" w:rsidR="00751951" w:rsidRPr="00CB3C88" w:rsidRDefault="00751951" w:rsidP="00BC4E52">
            <w:pPr>
              <w:contextualSpacing/>
              <w:rPr>
                <w:rFonts w:cstheme="minorHAnsi"/>
                <w:b/>
                <w:bCs/>
              </w:rPr>
            </w:pPr>
          </w:p>
        </w:tc>
        <w:tc>
          <w:tcPr>
            <w:tcW w:w="535" w:type="pct"/>
            <w:tcBorders>
              <w:top w:val="nil"/>
              <w:bottom w:val="nil"/>
              <w:right w:val="nil"/>
            </w:tcBorders>
          </w:tcPr>
          <w:p w14:paraId="4641FC92" w14:textId="39C4F746" w:rsidR="00751951" w:rsidRPr="00CB3C88" w:rsidRDefault="00751951" w:rsidP="00BC4E52">
            <w:pPr>
              <w:contextualSpacing/>
              <w:rPr>
                <w:rStyle w:val="normaltextrun"/>
                <w:b/>
              </w:rPr>
            </w:pPr>
            <w:r w:rsidRPr="1A27E1ED">
              <w:rPr>
                <w:rStyle w:val="normaltextrun"/>
                <w:b/>
              </w:rPr>
              <w:t>Via:</w:t>
            </w:r>
          </w:p>
        </w:tc>
        <w:tc>
          <w:tcPr>
            <w:tcW w:w="911" w:type="pct"/>
            <w:gridSpan w:val="2"/>
            <w:tcBorders>
              <w:top w:val="nil"/>
              <w:left w:val="nil"/>
              <w:bottom w:val="nil"/>
              <w:right w:val="nil"/>
            </w:tcBorders>
          </w:tcPr>
          <w:p w14:paraId="6C833664" w14:textId="14E80CE8" w:rsidR="00751951" w:rsidRPr="00CB3C88" w:rsidRDefault="00C05F16" w:rsidP="00BC4E52">
            <w:pPr>
              <w:contextualSpacing/>
              <w:rPr>
                <w:rStyle w:val="normaltextrun"/>
                <w:b/>
              </w:rPr>
            </w:pPr>
            <w:sdt>
              <w:sdtPr>
                <w:id w:val="-2058844999"/>
                <w14:checkbox>
                  <w14:checked w14:val="1"/>
                  <w14:checkedState w14:val="2612" w14:font="MS Gothic"/>
                  <w14:uncheckedState w14:val="2610" w14:font="MS Gothic"/>
                </w14:checkbox>
              </w:sdtPr>
              <w:sdtEndPr/>
              <w:sdtContent>
                <w:r w:rsidR="6146ABA6" w:rsidRPr="1A27E1ED">
                  <w:rPr>
                    <w:rFonts w:ascii="MS Gothic" w:eastAsia="MS Gothic" w:hAnsi="MS Gothic" w:cs="Segoe UI Symbol"/>
                  </w:rPr>
                  <w:t>☒</w:t>
                </w:r>
              </w:sdtContent>
            </w:sdt>
            <w:r w:rsidR="00751951" w:rsidRPr="1A27E1ED">
              <w:t xml:space="preserve"> Email</w:t>
            </w:r>
          </w:p>
        </w:tc>
        <w:tc>
          <w:tcPr>
            <w:tcW w:w="1141" w:type="pct"/>
            <w:tcBorders>
              <w:top w:val="nil"/>
              <w:left w:val="nil"/>
              <w:bottom w:val="nil"/>
              <w:right w:val="nil"/>
            </w:tcBorders>
          </w:tcPr>
          <w:p w14:paraId="00CA93DE" w14:textId="7F3C00CF" w:rsidR="00751951" w:rsidRPr="00CB3C88" w:rsidRDefault="00FD50CE" w:rsidP="00BC4E52">
            <w:pPr>
              <w:contextualSpacing/>
              <w:rPr>
                <w:rStyle w:val="normaltextrun"/>
                <w:b/>
              </w:rPr>
            </w:pPr>
            <w:sdt>
              <w:sdtPr>
                <w:id w:val="77413943"/>
                <w14:checkbox>
                  <w14:checked w14:val="0"/>
                  <w14:checkedState w14:val="2612" w14:font="MS Gothic"/>
                  <w14:uncheckedState w14:val="2610" w14:font="MS Gothic"/>
                </w14:checkbox>
              </w:sdtPr>
              <w:sdtContent>
                <w:r w:rsidR="00751951" w:rsidRPr="001C5BCA">
                  <w:rPr>
                    <w:rFonts w:ascii="Segoe UI Symbol" w:hAnsi="Segoe UI Symbol" w:cs="Segoe UI Symbol"/>
                  </w:rPr>
                  <w:t>☐</w:t>
                </w:r>
              </w:sdtContent>
            </w:sdt>
            <w:r w:rsidR="00751951" w:rsidRPr="1A27E1ED">
              <w:t xml:space="preserve"> Hard copy</w:t>
            </w:r>
          </w:p>
        </w:tc>
        <w:tc>
          <w:tcPr>
            <w:tcW w:w="1248" w:type="pct"/>
            <w:tcBorders>
              <w:top w:val="nil"/>
              <w:left w:val="nil"/>
              <w:bottom w:val="nil"/>
            </w:tcBorders>
          </w:tcPr>
          <w:p w14:paraId="00673BA5" w14:textId="3BF7FF42" w:rsidR="00751951" w:rsidRPr="00CB3C88" w:rsidRDefault="00FD50CE" w:rsidP="00BC4E52">
            <w:pPr>
              <w:contextualSpacing/>
              <w:rPr>
                <w:rStyle w:val="normaltextrun"/>
                <w:b/>
              </w:rPr>
            </w:pPr>
            <w:sdt>
              <w:sdtPr>
                <w:id w:val="-1614662551"/>
                <w14:checkbox>
                  <w14:checked w14:val="0"/>
                  <w14:checkedState w14:val="2612" w14:font="MS Gothic"/>
                  <w14:uncheckedState w14:val="2610" w14:font="MS Gothic"/>
                </w14:checkbox>
              </w:sdtPr>
              <w:sdtContent>
                <w:r w:rsidR="00751951" w:rsidRPr="001C5BCA">
                  <w:rPr>
                    <w:rFonts w:ascii="Segoe UI Symbol" w:hAnsi="Segoe UI Symbol" w:cs="Segoe UI Symbol"/>
                  </w:rPr>
                  <w:t>☐</w:t>
                </w:r>
              </w:sdtContent>
            </w:sdt>
            <w:r w:rsidR="00751951" w:rsidRPr="1A27E1ED">
              <w:t xml:space="preserve"> Email or Hard copy</w:t>
            </w:r>
          </w:p>
        </w:tc>
      </w:tr>
      <w:tr w:rsidR="00751951" w:rsidRPr="001C5BCA" w14:paraId="615C805E" w14:textId="77777777" w:rsidTr="703B8F44">
        <w:tc>
          <w:tcPr>
            <w:tcW w:w="1165" w:type="pct"/>
            <w:vMerge/>
          </w:tcPr>
          <w:p w14:paraId="7E686152" w14:textId="77777777" w:rsidR="00751951" w:rsidRPr="00CB3C88" w:rsidRDefault="00751951" w:rsidP="00BC4E52">
            <w:pPr>
              <w:contextualSpacing/>
              <w:rPr>
                <w:rFonts w:cstheme="minorHAnsi"/>
              </w:rPr>
            </w:pPr>
          </w:p>
        </w:tc>
        <w:tc>
          <w:tcPr>
            <w:tcW w:w="3835" w:type="pct"/>
            <w:gridSpan w:val="5"/>
            <w:tcBorders>
              <w:top w:val="nil"/>
            </w:tcBorders>
          </w:tcPr>
          <w:p w14:paraId="056A7D7B" w14:textId="0476379B" w:rsidR="00BF47BC" w:rsidRPr="00CB3C88" w:rsidRDefault="00751951" w:rsidP="00BC4E52">
            <w:pPr>
              <w:contextualSpacing/>
              <w:rPr>
                <w:rStyle w:val="normaltextrun"/>
              </w:rPr>
            </w:pPr>
            <w:r w:rsidRPr="1A27E1ED">
              <w:rPr>
                <w:b/>
              </w:rPr>
              <w:t xml:space="preserve">Instructions: </w:t>
            </w:r>
            <w:r w:rsidRPr="1A27E1ED">
              <w:t xml:space="preserve">Reference the Solicitation Number in any response to this solicitation. Offers received after the specified time and date will be considered late and considered only at CNFA’s discretion. Offerors must strictly follow the deadlines provided in this solicitation to be considered for award. </w:t>
            </w:r>
          </w:p>
        </w:tc>
      </w:tr>
      <w:tr w:rsidR="00F55AEA" w:rsidRPr="001C5BCA" w14:paraId="006D4326" w14:textId="77777777" w:rsidTr="703B8F44">
        <w:tc>
          <w:tcPr>
            <w:tcW w:w="1165" w:type="pct"/>
          </w:tcPr>
          <w:p w14:paraId="3C9AABD6" w14:textId="7D731EB2" w:rsidR="00F55AEA" w:rsidRPr="00CB3C88" w:rsidRDefault="00F55AEA" w:rsidP="00BC4E52">
            <w:pPr>
              <w:contextualSpacing/>
              <w:rPr>
                <w:b/>
              </w:rPr>
            </w:pPr>
            <w:r w:rsidRPr="1A27E1ED">
              <w:rPr>
                <w:b/>
              </w:rPr>
              <w:t>Offer Validity:</w:t>
            </w:r>
          </w:p>
        </w:tc>
        <w:tc>
          <w:tcPr>
            <w:tcW w:w="3835" w:type="pct"/>
            <w:gridSpan w:val="5"/>
            <w:tcBorders>
              <w:top w:val="nil"/>
            </w:tcBorders>
          </w:tcPr>
          <w:p w14:paraId="14BF0D48" w14:textId="274BF7E8" w:rsidR="00F55AEA" w:rsidRPr="00CB3C88" w:rsidRDefault="77DE1ABE" w:rsidP="00BC4E52">
            <w:pPr>
              <w:contextualSpacing/>
            </w:pPr>
            <w:r>
              <w:t xml:space="preserve">Offers must remain valid for not less than </w:t>
            </w:r>
            <w:r w:rsidR="2439D9E8">
              <w:t>60 calendar</w:t>
            </w:r>
            <w:r>
              <w:t xml:space="preserve"> days after the offer deadline. </w:t>
            </w:r>
          </w:p>
        </w:tc>
      </w:tr>
      <w:tr w:rsidR="00751951" w:rsidRPr="001C5BCA" w14:paraId="11F5AF18" w14:textId="77777777" w:rsidTr="703B8F44">
        <w:tc>
          <w:tcPr>
            <w:tcW w:w="1165" w:type="pct"/>
          </w:tcPr>
          <w:p w14:paraId="40103477" w14:textId="23BC1201" w:rsidR="00751951" w:rsidRPr="00CB3C88" w:rsidRDefault="00751951" w:rsidP="00BC4E52">
            <w:pPr>
              <w:contextualSpacing/>
              <w:rPr>
                <w:b/>
              </w:rPr>
            </w:pPr>
            <w:r w:rsidRPr="1A27E1ED">
              <w:rPr>
                <w:b/>
              </w:rPr>
              <w:t>Award:</w:t>
            </w:r>
          </w:p>
        </w:tc>
        <w:tc>
          <w:tcPr>
            <w:tcW w:w="3835" w:type="pct"/>
            <w:gridSpan w:val="5"/>
          </w:tcPr>
          <w:p w14:paraId="48B990D2" w14:textId="0A2D5C93" w:rsidR="00751951" w:rsidRPr="00CB3C88" w:rsidRDefault="29B789D3" w:rsidP="00BC4E52">
            <w:pPr>
              <w:contextualSpacing/>
              <w:rPr>
                <w:rStyle w:val="normaltextrun"/>
              </w:rPr>
            </w:pPr>
            <w:r w:rsidRPr="1A27E1ED">
              <w:rPr>
                <w:rStyle w:val="normaltextrun"/>
              </w:rPr>
              <w:t>An award</w:t>
            </w:r>
            <w:r w:rsidR="77C72BFD" w:rsidRPr="1A27E1ED">
              <w:rPr>
                <w:rStyle w:val="normaltextrun"/>
              </w:rPr>
              <w:t xml:space="preserve"> will be made to the offeror who </w:t>
            </w:r>
            <w:r w:rsidR="4C1A3E2B" w:rsidRPr="1A27E1ED">
              <w:rPr>
                <w:rStyle w:val="normaltextrun"/>
              </w:rPr>
              <w:t>is determined to be the best offeror per the evaluation criteria and methodology provided herein</w:t>
            </w:r>
            <w:r w:rsidR="76CA97CE" w:rsidRPr="1A27E1ED">
              <w:rPr>
                <w:rStyle w:val="normaltextrun"/>
              </w:rPr>
              <w:t>. CNFA will not issue an award to different offerors, entities, or third-parties other than the selected offeror(s)</w:t>
            </w:r>
            <w:r w:rsidR="7FD25B15" w:rsidRPr="1A27E1ED">
              <w:rPr>
                <w:rStyle w:val="normaltextrun"/>
              </w:rPr>
              <w:t xml:space="preserve"> which submits an offer in response to this solicitation</w:t>
            </w:r>
            <w:r w:rsidR="76CA97CE" w:rsidRPr="1A27E1ED">
              <w:rPr>
                <w:rStyle w:val="normaltextrun"/>
              </w:rPr>
              <w:t xml:space="preserve">. CNFA anticipates awarding a </w:t>
            </w:r>
            <w:r w:rsidR="3F69A783">
              <w:t>Fixed price agre</w:t>
            </w:r>
            <w:r w:rsidR="0AAA8F2F">
              <w:t>e</w:t>
            </w:r>
            <w:r w:rsidR="3F69A783">
              <w:t>ment</w:t>
            </w:r>
            <w:r w:rsidR="76CA97CE" w:rsidRPr="1A27E1ED">
              <w:rPr>
                <w:rStyle w:val="normaltextrun"/>
              </w:rPr>
              <w:t xml:space="preserve"> to the selected offeror(s).</w:t>
            </w:r>
          </w:p>
        </w:tc>
      </w:tr>
      <w:tr w:rsidR="00751951" w:rsidRPr="001C5BCA" w14:paraId="665FC8B4" w14:textId="77777777" w:rsidTr="703B8F44">
        <w:tc>
          <w:tcPr>
            <w:tcW w:w="1165" w:type="pct"/>
          </w:tcPr>
          <w:p w14:paraId="327E2E57" w14:textId="5442F86A" w:rsidR="00751951" w:rsidRPr="00CB3C88" w:rsidRDefault="00BF47BC" w:rsidP="00BC4E52">
            <w:pPr>
              <w:contextualSpacing/>
              <w:rPr>
                <w:b/>
              </w:rPr>
            </w:pPr>
            <w:r w:rsidRPr="1A27E1ED">
              <w:rPr>
                <w:b/>
              </w:rPr>
              <w:t>Terms and Conditions:</w:t>
            </w:r>
          </w:p>
        </w:tc>
        <w:tc>
          <w:tcPr>
            <w:tcW w:w="3835" w:type="pct"/>
            <w:gridSpan w:val="5"/>
          </w:tcPr>
          <w:p w14:paraId="2DC47F98" w14:textId="295AB6B0" w:rsidR="00751951" w:rsidRPr="00CB3C88" w:rsidRDefault="00BF47BC" w:rsidP="00BC4E52">
            <w:pPr>
              <w:contextualSpacing/>
              <w:rPr>
                <w:rStyle w:val="normaltextrun"/>
              </w:rPr>
            </w:pPr>
            <w:r w:rsidRPr="1A27E1ED">
              <w:rPr>
                <w:rStyle w:val="normaltextrun"/>
              </w:rPr>
              <w:t>The resultant award is subject to CNFA’s standard Terms and Conditions as stipulated in</w:t>
            </w:r>
            <w:r w:rsidR="0030445B" w:rsidRPr="1A27E1ED">
              <w:rPr>
                <w:rStyle w:val="normaltextrun"/>
              </w:rPr>
              <w:t xml:space="preserve"> Section 6</w:t>
            </w:r>
            <w:r w:rsidRPr="1A27E1ED">
              <w:rPr>
                <w:rStyle w:val="normaltextrun"/>
              </w:rPr>
              <w:t xml:space="preserve">. </w:t>
            </w:r>
          </w:p>
        </w:tc>
      </w:tr>
    </w:tbl>
    <w:p w14:paraId="592A7911" w14:textId="77777777" w:rsidR="00F20840" w:rsidRPr="004518B2" w:rsidRDefault="00F20840" w:rsidP="00BC4E52">
      <w:pPr>
        <w:spacing w:after="0" w:line="240" w:lineRule="auto"/>
        <w:contextualSpacing/>
        <w:rPr>
          <w:rFonts w:cstheme="minorHAnsi"/>
          <w:b/>
          <w:bCs/>
          <w:sz w:val="24"/>
          <w:szCs w:val="24"/>
        </w:rPr>
        <w:sectPr w:rsidR="00F20840" w:rsidRPr="004518B2" w:rsidSect="00256BD4">
          <w:headerReference w:type="default" r:id="rId12"/>
          <w:footerReference w:type="default" r:id="rId13"/>
          <w:pgSz w:w="12240" w:h="15840"/>
          <w:pgMar w:top="1440" w:right="1440" w:bottom="1440" w:left="1440" w:header="720" w:footer="720" w:gutter="0"/>
          <w:cols w:space="720"/>
          <w:docGrid w:linePitch="360"/>
        </w:sectPr>
      </w:pPr>
    </w:p>
    <w:p w14:paraId="5FDC63E8" w14:textId="20638911" w:rsidR="00BF47BC" w:rsidRPr="004518B2" w:rsidRDefault="00354156" w:rsidP="581E0CF3">
      <w:pPr>
        <w:pBdr>
          <w:bottom w:val="single" w:sz="12" w:space="1" w:color="auto"/>
        </w:pBdr>
        <w:spacing w:after="0" w:line="240" w:lineRule="auto"/>
        <w:contextualSpacing/>
        <w:rPr>
          <w:rFonts w:eastAsiaTheme="minorEastAsia"/>
          <w:b/>
          <w:bCs/>
          <w:sz w:val="24"/>
          <w:szCs w:val="24"/>
        </w:rPr>
      </w:pPr>
      <w:r w:rsidRPr="581E0CF3">
        <w:rPr>
          <w:rFonts w:eastAsiaTheme="minorEastAsia"/>
          <w:b/>
          <w:bCs/>
          <w:sz w:val="24"/>
          <w:szCs w:val="24"/>
        </w:rPr>
        <w:lastRenderedPageBreak/>
        <w:t xml:space="preserve">Section 2 – Scope of </w:t>
      </w:r>
      <w:r w:rsidR="03E15026" w:rsidRPr="581E0CF3">
        <w:rPr>
          <w:rFonts w:eastAsiaTheme="minorEastAsia"/>
          <w:b/>
          <w:bCs/>
          <w:sz w:val="24"/>
          <w:szCs w:val="24"/>
        </w:rPr>
        <w:t>Procurement</w:t>
      </w:r>
    </w:p>
    <w:p w14:paraId="64501D81" w14:textId="77777777" w:rsidR="007506CF" w:rsidRPr="004518B2" w:rsidRDefault="007506CF" w:rsidP="581E0CF3">
      <w:pPr>
        <w:spacing w:after="0" w:line="240" w:lineRule="auto"/>
        <w:contextualSpacing/>
        <w:rPr>
          <w:rFonts w:eastAsiaTheme="minorEastAsia"/>
          <w:sz w:val="24"/>
          <w:szCs w:val="24"/>
        </w:rPr>
      </w:pPr>
    </w:p>
    <w:p w14:paraId="14340482" w14:textId="77777777" w:rsidR="005B2658" w:rsidRPr="004518B2" w:rsidRDefault="5285632B" w:rsidP="581E0CF3">
      <w:pPr>
        <w:pStyle w:val="ListParagraph"/>
        <w:numPr>
          <w:ilvl w:val="0"/>
          <w:numId w:val="42"/>
        </w:numPr>
        <w:spacing w:after="0" w:line="240" w:lineRule="auto"/>
        <w:rPr>
          <w:rFonts w:eastAsiaTheme="minorEastAsia"/>
          <w:sz w:val="24"/>
          <w:szCs w:val="24"/>
        </w:rPr>
      </w:pPr>
      <w:r w:rsidRPr="581E0CF3">
        <w:rPr>
          <w:rFonts w:eastAsiaTheme="minorEastAsia"/>
          <w:b/>
          <w:bCs/>
          <w:sz w:val="24"/>
          <w:szCs w:val="24"/>
        </w:rPr>
        <w:t xml:space="preserve">Introduction to Feed the Future Rwanda Hinga Wunguke Activity </w:t>
      </w:r>
    </w:p>
    <w:p w14:paraId="11D824B9" w14:textId="30A33F91" w:rsidR="1A27E1ED" w:rsidRDefault="1A27E1ED" w:rsidP="1A27E1ED">
      <w:pPr>
        <w:pStyle w:val="ListParagraph"/>
        <w:spacing w:after="0" w:line="240" w:lineRule="auto"/>
        <w:rPr>
          <w:rFonts w:eastAsiaTheme="minorEastAsia"/>
          <w:sz w:val="24"/>
          <w:szCs w:val="24"/>
        </w:rPr>
      </w:pPr>
    </w:p>
    <w:p w14:paraId="10689AAB" w14:textId="73295879" w:rsidR="001F6C93" w:rsidRPr="004518B2" w:rsidRDefault="15BCC0A3" w:rsidP="581E0CF3">
      <w:pPr>
        <w:spacing w:after="0" w:line="240" w:lineRule="auto"/>
        <w:jc w:val="both"/>
        <w:rPr>
          <w:rFonts w:eastAsiaTheme="minorEastAsia"/>
          <w:sz w:val="24"/>
          <w:szCs w:val="24"/>
        </w:rPr>
      </w:pPr>
      <w:r w:rsidRPr="581E0CF3">
        <w:rPr>
          <w:rFonts w:eastAsiaTheme="minorEastAsia"/>
          <w:sz w:val="24"/>
          <w:szCs w:val="24"/>
        </w:rPr>
        <w:t xml:space="preserve">CNFA is an international agricultural development organization that specializes in the design and implementation of sustainable, enterprise-based agricultural initiatives. CNFA implements the Feed the Future Rwanda Hinga Wunguke Activity, a USAID-funded $28M five-year (January 2023-January 2028) initiative with the objective to increase incomes and improve nutritional outcomes by sustainably increasing agricultural productivity and strengthening domestic consumption of and markets for safe, nutritious food products (raw and processed).  </w:t>
      </w:r>
    </w:p>
    <w:p w14:paraId="18023F28" w14:textId="77777777" w:rsidR="001F6C93" w:rsidRPr="004518B2" w:rsidRDefault="001F6C93" w:rsidP="581E0CF3">
      <w:pPr>
        <w:spacing w:after="0" w:line="240" w:lineRule="auto"/>
        <w:contextualSpacing/>
        <w:jc w:val="both"/>
        <w:rPr>
          <w:rFonts w:eastAsiaTheme="minorEastAsia"/>
          <w:sz w:val="24"/>
          <w:szCs w:val="24"/>
        </w:rPr>
      </w:pPr>
    </w:p>
    <w:p w14:paraId="293D9B61" w14:textId="77777777" w:rsidR="001F6C93" w:rsidRPr="004518B2" w:rsidRDefault="15BCC0A3" w:rsidP="581E0CF3">
      <w:pPr>
        <w:spacing w:after="0" w:line="240" w:lineRule="auto"/>
        <w:contextualSpacing/>
        <w:jc w:val="both"/>
        <w:rPr>
          <w:rFonts w:eastAsiaTheme="minorEastAsia"/>
          <w:sz w:val="24"/>
          <w:szCs w:val="24"/>
        </w:rPr>
      </w:pPr>
      <w:r w:rsidRPr="581E0CF3">
        <w:rPr>
          <w:rFonts w:eastAsiaTheme="minorEastAsia"/>
          <w:sz w:val="24"/>
          <w:szCs w:val="24"/>
        </w:rPr>
        <w:t xml:space="preserve">The activity applies a market systems development (MSD) approach to strengthen private-sector engagement through co-investments and partnerships to improve agricultural productivity, markets, farmer incomes, and nutrition. Hinga Wunguke has four complementary Intermediate Results (IRs) referred to as activity components: 1) Sustainably Increase Agricultural Productivity; 2) Access to Finance for Farmers and Agribusinesses Increased, 3) Improve Producers’ Market and Nutrition Outcomes, and 4) Strengthen the Enabling Environment to Foster Market Driven Agriculture.   </w:t>
      </w:r>
    </w:p>
    <w:p w14:paraId="3B7E9468" w14:textId="77777777" w:rsidR="001F6C93" w:rsidRPr="004518B2" w:rsidRDefault="001F6C93" w:rsidP="581E0CF3">
      <w:pPr>
        <w:spacing w:after="0" w:line="240" w:lineRule="auto"/>
        <w:contextualSpacing/>
        <w:jc w:val="both"/>
        <w:rPr>
          <w:rFonts w:eastAsiaTheme="minorEastAsia"/>
          <w:sz w:val="24"/>
          <w:szCs w:val="24"/>
        </w:rPr>
      </w:pPr>
    </w:p>
    <w:p w14:paraId="271B9D5A" w14:textId="3C65EDAC" w:rsidR="003D5070" w:rsidRPr="004518B2" w:rsidRDefault="15BCC0A3" w:rsidP="581E0CF3">
      <w:pPr>
        <w:spacing w:after="0" w:line="240" w:lineRule="auto"/>
        <w:contextualSpacing/>
        <w:jc w:val="both"/>
        <w:rPr>
          <w:rFonts w:eastAsiaTheme="minorEastAsia"/>
          <w:sz w:val="24"/>
          <w:szCs w:val="24"/>
        </w:rPr>
      </w:pPr>
      <w:r w:rsidRPr="581E0CF3">
        <w:rPr>
          <w:rFonts w:eastAsiaTheme="minorEastAsia"/>
          <w:sz w:val="24"/>
          <w:szCs w:val="24"/>
        </w:rPr>
        <w:t xml:space="preserve">Hinga Wunguke is focusing its interventions </w:t>
      </w:r>
      <w:r w:rsidR="24591B16" w:rsidRPr="581E0CF3">
        <w:rPr>
          <w:rFonts w:eastAsiaTheme="minorEastAsia"/>
          <w:sz w:val="24"/>
          <w:szCs w:val="24"/>
        </w:rPr>
        <w:t>on</w:t>
      </w:r>
      <w:r w:rsidRPr="581E0CF3">
        <w:rPr>
          <w:rFonts w:eastAsiaTheme="minorEastAsia"/>
          <w:sz w:val="24"/>
          <w:szCs w:val="24"/>
        </w:rPr>
        <w:t xml:space="preserve"> the USAID Feed the Future Zone of Influence (ZOI</w:t>
      </w:r>
      <w:r w:rsidRPr="1A27E1ED">
        <w:rPr>
          <w:rFonts w:eastAsiaTheme="minorEastAsia"/>
          <w:sz w:val="24"/>
          <w:szCs w:val="24"/>
        </w:rPr>
        <w:t>)</w:t>
      </w:r>
      <w:r w:rsidR="00CE029A" w:rsidRPr="1A27E1ED">
        <w:rPr>
          <w:rFonts w:eastAsiaTheme="minorEastAsia"/>
          <w:sz w:val="24"/>
          <w:szCs w:val="24"/>
        </w:rPr>
        <w:t>districts</w:t>
      </w:r>
      <w:r w:rsidRPr="581E0CF3">
        <w:rPr>
          <w:rFonts w:eastAsiaTheme="minorEastAsia"/>
          <w:sz w:val="24"/>
          <w:szCs w:val="24"/>
        </w:rPr>
        <w:t xml:space="preserve">: </w:t>
      </w:r>
      <w:proofErr w:type="spellStart"/>
      <w:r w:rsidRPr="581E0CF3">
        <w:rPr>
          <w:rFonts w:eastAsiaTheme="minorEastAsia"/>
          <w:sz w:val="24"/>
          <w:szCs w:val="24"/>
        </w:rPr>
        <w:t>Bugesera</w:t>
      </w:r>
      <w:proofErr w:type="spellEnd"/>
      <w:r w:rsidRPr="581E0CF3">
        <w:rPr>
          <w:rFonts w:eastAsiaTheme="minorEastAsia"/>
          <w:sz w:val="24"/>
          <w:szCs w:val="24"/>
        </w:rPr>
        <w:t xml:space="preserve">, Burera, </w:t>
      </w:r>
      <w:proofErr w:type="spellStart"/>
      <w:r w:rsidRPr="581E0CF3">
        <w:rPr>
          <w:rFonts w:eastAsiaTheme="minorEastAsia"/>
          <w:sz w:val="24"/>
          <w:szCs w:val="24"/>
        </w:rPr>
        <w:t>Gakenke</w:t>
      </w:r>
      <w:proofErr w:type="spellEnd"/>
      <w:r w:rsidRPr="581E0CF3">
        <w:rPr>
          <w:rFonts w:eastAsiaTheme="minorEastAsia"/>
          <w:sz w:val="24"/>
          <w:szCs w:val="24"/>
        </w:rPr>
        <w:t xml:space="preserve">, </w:t>
      </w:r>
      <w:proofErr w:type="spellStart"/>
      <w:r w:rsidRPr="581E0CF3">
        <w:rPr>
          <w:rFonts w:eastAsiaTheme="minorEastAsia"/>
          <w:sz w:val="24"/>
          <w:szCs w:val="24"/>
        </w:rPr>
        <w:t>Gatsibo</w:t>
      </w:r>
      <w:proofErr w:type="spellEnd"/>
      <w:r w:rsidRPr="581E0CF3">
        <w:rPr>
          <w:rFonts w:eastAsiaTheme="minorEastAsia"/>
          <w:sz w:val="24"/>
          <w:szCs w:val="24"/>
        </w:rPr>
        <w:t xml:space="preserve">, </w:t>
      </w:r>
      <w:proofErr w:type="spellStart"/>
      <w:r w:rsidRPr="581E0CF3">
        <w:rPr>
          <w:rFonts w:eastAsiaTheme="minorEastAsia"/>
          <w:sz w:val="24"/>
          <w:szCs w:val="24"/>
        </w:rPr>
        <w:t>Karongi</w:t>
      </w:r>
      <w:proofErr w:type="spellEnd"/>
      <w:r w:rsidRPr="581E0CF3">
        <w:rPr>
          <w:rFonts w:eastAsiaTheme="minorEastAsia"/>
          <w:sz w:val="24"/>
          <w:szCs w:val="24"/>
        </w:rPr>
        <w:t xml:space="preserve">, </w:t>
      </w:r>
      <w:proofErr w:type="spellStart"/>
      <w:r w:rsidRPr="581E0CF3">
        <w:rPr>
          <w:rFonts w:eastAsiaTheme="minorEastAsia"/>
          <w:sz w:val="24"/>
          <w:szCs w:val="24"/>
        </w:rPr>
        <w:t>Kayonza</w:t>
      </w:r>
      <w:proofErr w:type="spellEnd"/>
      <w:r w:rsidRPr="581E0CF3">
        <w:rPr>
          <w:rFonts w:eastAsiaTheme="minorEastAsia"/>
          <w:sz w:val="24"/>
          <w:szCs w:val="24"/>
        </w:rPr>
        <w:t xml:space="preserve">, Ngoma, </w:t>
      </w:r>
      <w:proofErr w:type="spellStart"/>
      <w:r w:rsidRPr="581E0CF3">
        <w:rPr>
          <w:rFonts w:eastAsiaTheme="minorEastAsia"/>
          <w:sz w:val="24"/>
          <w:szCs w:val="24"/>
        </w:rPr>
        <w:t>Nyabihu</w:t>
      </w:r>
      <w:proofErr w:type="spellEnd"/>
      <w:r w:rsidRPr="581E0CF3">
        <w:rPr>
          <w:rFonts w:eastAsiaTheme="minorEastAsia"/>
          <w:sz w:val="24"/>
          <w:szCs w:val="24"/>
        </w:rPr>
        <w:t xml:space="preserve">, </w:t>
      </w:r>
      <w:proofErr w:type="spellStart"/>
      <w:r w:rsidRPr="581E0CF3">
        <w:rPr>
          <w:rFonts w:eastAsiaTheme="minorEastAsia"/>
          <w:sz w:val="24"/>
          <w:szCs w:val="24"/>
        </w:rPr>
        <w:t>Nyamagabe</w:t>
      </w:r>
      <w:proofErr w:type="spellEnd"/>
      <w:r w:rsidRPr="581E0CF3">
        <w:rPr>
          <w:rFonts w:eastAsiaTheme="minorEastAsia"/>
          <w:sz w:val="24"/>
          <w:szCs w:val="24"/>
        </w:rPr>
        <w:t xml:space="preserve">, </w:t>
      </w:r>
      <w:proofErr w:type="spellStart"/>
      <w:r w:rsidRPr="581E0CF3">
        <w:rPr>
          <w:rFonts w:eastAsiaTheme="minorEastAsia"/>
          <w:sz w:val="24"/>
          <w:szCs w:val="24"/>
        </w:rPr>
        <w:t>Nyamasheke</w:t>
      </w:r>
      <w:proofErr w:type="spellEnd"/>
      <w:r w:rsidRPr="581E0CF3">
        <w:rPr>
          <w:rFonts w:eastAsiaTheme="minorEastAsia"/>
          <w:sz w:val="24"/>
          <w:szCs w:val="24"/>
        </w:rPr>
        <w:t xml:space="preserve">, </w:t>
      </w:r>
      <w:proofErr w:type="spellStart"/>
      <w:r w:rsidRPr="581E0CF3">
        <w:rPr>
          <w:rFonts w:eastAsiaTheme="minorEastAsia"/>
          <w:sz w:val="24"/>
          <w:szCs w:val="24"/>
        </w:rPr>
        <w:t>Ngororero</w:t>
      </w:r>
      <w:proofErr w:type="spellEnd"/>
      <w:r w:rsidRPr="581E0CF3">
        <w:rPr>
          <w:rFonts w:eastAsiaTheme="minorEastAsia"/>
          <w:sz w:val="24"/>
          <w:szCs w:val="24"/>
        </w:rPr>
        <w:t xml:space="preserve">, </w:t>
      </w:r>
      <w:proofErr w:type="spellStart"/>
      <w:r w:rsidRPr="581E0CF3">
        <w:rPr>
          <w:rFonts w:eastAsiaTheme="minorEastAsia"/>
          <w:sz w:val="24"/>
          <w:szCs w:val="24"/>
        </w:rPr>
        <w:t>Rubavu</w:t>
      </w:r>
      <w:proofErr w:type="spellEnd"/>
      <w:r w:rsidRPr="581E0CF3">
        <w:rPr>
          <w:rFonts w:eastAsiaTheme="minorEastAsia"/>
          <w:sz w:val="24"/>
          <w:szCs w:val="24"/>
        </w:rPr>
        <w:t xml:space="preserve">, and </w:t>
      </w:r>
      <w:proofErr w:type="spellStart"/>
      <w:r w:rsidRPr="581E0CF3">
        <w:rPr>
          <w:rFonts w:eastAsiaTheme="minorEastAsia"/>
          <w:sz w:val="24"/>
          <w:szCs w:val="24"/>
        </w:rPr>
        <w:t>Rutsiro</w:t>
      </w:r>
      <w:proofErr w:type="spellEnd"/>
      <w:r w:rsidRPr="581E0CF3">
        <w:rPr>
          <w:rFonts w:eastAsiaTheme="minorEastAsia"/>
          <w:sz w:val="24"/>
          <w:szCs w:val="24"/>
        </w:rPr>
        <w:t xml:space="preserve">. The Activity is prioritizing value chains </w:t>
      </w:r>
      <w:r w:rsidR="00CE029A" w:rsidRPr="1A27E1ED">
        <w:rPr>
          <w:rFonts w:eastAsiaTheme="minorEastAsia"/>
          <w:sz w:val="24"/>
          <w:szCs w:val="24"/>
        </w:rPr>
        <w:t>with</w:t>
      </w:r>
      <w:r w:rsidRPr="581E0CF3">
        <w:rPr>
          <w:rFonts w:eastAsiaTheme="minorEastAsia"/>
          <w:sz w:val="24"/>
          <w:szCs w:val="24"/>
        </w:rPr>
        <w:t xml:space="preserve"> the greatest potential impact on increasing farmer incomes, agri-</w:t>
      </w:r>
      <w:r w:rsidRPr="1A27E1ED">
        <w:rPr>
          <w:rFonts w:eastAsiaTheme="minorEastAsia"/>
          <w:sz w:val="24"/>
          <w:szCs w:val="24"/>
        </w:rPr>
        <w:t>business</w:t>
      </w:r>
      <w:r w:rsidRPr="581E0CF3">
        <w:rPr>
          <w:rFonts w:eastAsiaTheme="minorEastAsia"/>
          <w:sz w:val="24"/>
          <w:szCs w:val="24"/>
        </w:rPr>
        <w:t xml:space="preserve"> profitability</w:t>
      </w:r>
      <w:r w:rsidR="00C62ADB">
        <w:rPr>
          <w:rFonts w:eastAsiaTheme="minorEastAsia"/>
          <w:sz w:val="24"/>
          <w:szCs w:val="24"/>
        </w:rPr>
        <w:t>,</w:t>
      </w:r>
      <w:r w:rsidRPr="581E0CF3">
        <w:rPr>
          <w:rFonts w:eastAsiaTheme="minorEastAsia"/>
          <w:sz w:val="24"/>
          <w:szCs w:val="24"/>
        </w:rPr>
        <w:t xml:space="preserve"> and nutrition outcomes. Its current priority value chains include maize, beans (HIB, </w:t>
      </w:r>
      <w:r w:rsidR="43531A10" w:rsidRPr="581E0CF3">
        <w:rPr>
          <w:rFonts w:eastAsiaTheme="minorEastAsia"/>
          <w:sz w:val="24"/>
          <w:szCs w:val="24"/>
        </w:rPr>
        <w:t>French</w:t>
      </w:r>
      <w:r w:rsidRPr="581E0CF3">
        <w:rPr>
          <w:rFonts w:eastAsiaTheme="minorEastAsia"/>
          <w:sz w:val="24"/>
          <w:szCs w:val="24"/>
        </w:rPr>
        <w:t xml:space="preserve"> beans, dry &amp; shelled beans), soybean, </w:t>
      </w:r>
      <w:r w:rsidR="7CF8CC3F" w:rsidRPr="581E0CF3">
        <w:rPr>
          <w:rFonts w:eastAsiaTheme="minorEastAsia"/>
          <w:sz w:val="24"/>
          <w:szCs w:val="24"/>
        </w:rPr>
        <w:t>Irish</w:t>
      </w:r>
      <w:r w:rsidRPr="581E0CF3">
        <w:rPr>
          <w:rFonts w:eastAsiaTheme="minorEastAsia"/>
          <w:sz w:val="24"/>
          <w:szCs w:val="24"/>
        </w:rPr>
        <w:t xml:space="preserve"> potato, peas (dry &amp; green), </w:t>
      </w:r>
      <w:r w:rsidR="00FD70A8" w:rsidRPr="1A27E1ED">
        <w:rPr>
          <w:rFonts w:eastAsiaTheme="minorEastAsia"/>
          <w:sz w:val="24"/>
          <w:szCs w:val="24"/>
        </w:rPr>
        <w:t xml:space="preserve">orange fleshed sweet </w:t>
      </w:r>
      <w:r w:rsidRPr="581E0CF3">
        <w:rPr>
          <w:rFonts w:eastAsiaTheme="minorEastAsia"/>
          <w:sz w:val="24"/>
          <w:szCs w:val="24"/>
        </w:rPr>
        <w:t xml:space="preserve">potato (OFSP), carrot, tomato, mango, avocado, </w:t>
      </w:r>
      <w:r w:rsidR="4A5D6ACC" w:rsidRPr="1A27E1ED">
        <w:rPr>
          <w:rFonts w:eastAsiaTheme="minorEastAsia"/>
          <w:sz w:val="24"/>
          <w:szCs w:val="24"/>
        </w:rPr>
        <w:t>and</w:t>
      </w:r>
      <w:r w:rsidRPr="1A27E1ED">
        <w:rPr>
          <w:rFonts w:eastAsiaTheme="minorEastAsia"/>
          <w:sz w:val="24"/>
          <w:szCs w:val="24"/>
        </w:rPr>
        <w:t xml:space="preserve"> </w:t>
      </w:r>
      <w:r w:rsidR="001635D2" w:rsidRPr="1A27E1ED">
        <w:rPr>
          <w:rFonts w:eastAsiaTheme="minorEastAsia"/>
          <w:sz w:val="24"/>
          <w:szCs w:val="24"/>
        </w:rPr>
        <w:t>p</w:t>
      </w:r>
      <w:r w:rsidRPr="1A27E1ED">
        <w:rPr>
          <w:rFonts w:eastAsiaTheme="minorEastAsia"/>
          <w:sz w:val="24"/>
          <w:szCs w:val="24"/>
        </w:rPr>
        <w:t xml:space="preserve">assion </w:t>
      </w:r>
      <w:r w:rsidR="001635D2" w:rsidRPr="1A27E1ED">
        <w:rPr>
          <w:rFonts w:eastAsiaTheme="minorEastAsia"/>
          <w:sz w:val="24"/>
          <w:szCs w:val="24"/>
        </w:rPr>
        <w:t>f</w:t>
      </w:r>
      <w:r w:rsidRPr="1A27E1ED">
        <w:rPr>
          <w:rFonts w:eastAsiaTheme="minorEastAsia"/>
          <w:sz w:val="24"/>
          <w:szCs w:val="24"/>
        </w:rPr>
        <w:t>ruit</w:t>
      </w:r>
      <w:r w:rsidRPr="581E0CF3">
        <w:rPr>
          <w:rFonts w:eastAsiaTheme="minorEastAsia"/>
          <w:sz w:val="24"/>
          <w:szCs w:val="24"/>
        </w:rPr>
        <w:t>. </w:t>
      </w:r>
    </w:p>
    <w:p w14:paraId="6213326B" w14:textId="6965DCCB" w:rsidR="001241C9" w:rsidRPr="004518B2" w:rsidRDefault="001241C9" w:rsidP="581E0CF3">
      <w:pPr>
        <w:spacing w:after="0" w:line="240" w:lineRule="auto"/>
        <w:contextualSpacing/>
        <w:rPr>
          <w:rFonts w:eastAsiaTheme="minorEastAsia"/>
          <w:sz w:val="24"/>
          <w:szCs w:val="24"/>
        </w:rPr>
      </w:pPr>
    </w:p>
    <w:p w14:paraId="2DABD048" w14:textId="65C07391" w:rsidR="00BF47BC" w:rsidRPr="004518B2" w:rsidRDefault="49084B15" w:rsidP="581E0CF3">
      <w:pPr>
        <w:pStyle w:val="ListParagraph"/>
        <w:numPr>
          <w:ilvl w:val="0"/>
          <w:numId w:val="42"/>
        </w:numPr>
        <w:spacing w:after="0" w:line="240" w:lineRule="auto"/>
        <w:rPr>
          <w:rFonts w:eastAsiaTheme="minorEastAsia"/>
          <w:sz w:val="24"/>
          <w:szCs w:val="24"/>
        </w:rPr>
      </w:pPr>
      <w:r w:rsidRPr="581E0CF3">
        <w:rPr>
          <w:rFonts w:eastAsiaTheme="minorEastAsia"/>
          <w:b/>
          <w:bCs/>
          <w:sz w:val="24"/>
          <w:szCs w:val="24"/>
        </w:rPr>
        <w:t xml:space="preserve">Scope of Work: </w:t>
      </w:r>
    </w:p>
    <w:p w14:paraId="6B91238F" w14:textId="12A311EB" w:rsidR="006860F4" w:rsidRPr="004518B2" w:rsidRDefault="006860F4" w:rsidP="581E0CF3">
      <w:pPr>
        <w:spacing w:after="0" w:line="240" w:lineRule="auto"/>
        <w:contextualSpacing/>
        <w:rPr>
          <w:rFonts w:eastAsiaTheme="minorEastAsia"/>
          <w:sz w:val="24"/>
          <w:szCs w:val="24"/>
        </w:rPr>
      </w:pPr>
    </w:p>
    <w:p w14:paraId="084F21D3" w14:textId="64241E77" w:rsidR="7DD2B488" w:rsidRDefault="2470B12C" w:rsidP="581E0CF3">
      <w:pPr>
        <w:spacing w:after="0" w:line="240" w:lineRule="auto"/>
        <w:contextualSpacing/>
        <w:jc w:val="both"/>
        <w:rPr>
          <w:rFonts w:eastAsiaTheme="minorEastAsia"/>
          <w:sz w:val="24"/>
          <w:szCs w:val="24"/>
        </w:rPr>
      </w:pPr>
      <w:r w:rsidRPr="581E0CF3">
        <w:rPr>
          <w:rFonts w:eastAsiaTheme="minorEastAsia"/>
          <w:sz w:val="24"/>
          <w:szCs w:val="24"/>
        </w:rPr>
        <w:t xml:space="preserve">The </w:t>
      </w:r>
      <w:r w:rsidRPr="1A27E1ED">
        <w:rPr>
          <w:rFonts w:eastAsiaTheme="minorEastAsia"/>
          <w:sz w:val="24"/>
          <w:szCs w:val="24"/>
        </w:rPr>
        <w:t>formative</w:t>
      </w:r>
      <w:r w:rsidRPr="581E0CF3">
        <w:rPr>
          <w:rFonts w:eastAsiaTheme="minorEastAsia"/>
          <w:sz w:val="24"/>
          <w:szCs w:val="24"/>
        </w:rPr>
        <w:t xml:space="preserve"> research conducted by Hinga Wunguke during the inception phase, including baseline studies, market system assessments, and others, </w:t>
      </w:r>
      <w:r w:rsidRPr="1A27E1ED">
        <w:rPr>
          <w:rFonts w:eastAsiaTheme="minorEastAsia"/>
          <w:sz w:val="24"/>
          <w:szCs w:val="24"/>
        </w:rPr>
        <w:t>shed</w:t>
      </w:r>
      <w:r w:rsidRPr="581E0CF3">
        <w:rPr>
          <w:rFonts w:eastAsiaTheme="minorEastAsia"/>
          <w:sz w:val="24"/>
          <w:szCs w:val="24"/>
        </w:rPr>
        <w:t xml:space="preserve"> light on current market trends and highlighted constraints </w:t>
      </w:r>
      <w:r w:rsidR="2F392444" w:rsidRPr="581E0CF3">
        <w:rPr>
          <w:rFonts w:eastAsiaTheme="minorEastAsia"/>
          <w:sz w:val="24"/>
          <w:szCs w:val="24"/>
        </w:rPr>
        <w:t>and gaps</w:t>
      </w:r>
      <w:r w:rsidRPr="581E0CF3">
        <w:rPr>
          <w:rFonts w:eastAsiaTheme="minorEastAsia"/>
          <w:sz w:val="24"/>
          <w:szCs w:val="24"/>
        </w:rPr>
        <w:t xml:space="preserve"> within specific value chains. To understand the factors (barriers and motivators) affecting the consumption of nutritious </w:t>
      </w:r>
      <w:r w:rsidR="00FD70A8" w:rsidRPr="1A27E1ED">
        <w:rPr>
          <w:rFonts w:eastAsiaTheme="minorEastAsia"/>
          <w:sz w:val="24"/>
          <w:szCs w:val="24"/>
        </w:rPr>
        <w:t>foods</w:t>
      </w:r>
      <w:r w:rsidRPr="581E0CF3">
        <w:rPr>
          <w:rFonts w:eastAsiaTheme="minorEastAsia"/>
          <w:sz w:val="24"/>
          <w:szCs w:val="24"/>
        </w:rPr>
        <w:t>, Hinga Wunguke conducted a consumer preference and consumption study in</w:t>
      </w:r>
      <w:r w:rsidR="14574423" w:rsidRPr="581E0CF3">
        <w:rPr>
          <w:rFonts w:eastAsiaTheme="minorEastAsia"/>
          <w:sz w:val="24"/>
          <w:szCs w:val="24"/>
        </w:rPr>
        <w:t xml:space="preserve"> </w:t>
      </w:r>
      <w:r w:rsidR="2F860488" w:rsidRPr="581E0CF3">
        <w:rPr>
          <w:rFonts w:eastAsiaTheme="minorEastAsia"/>
          <w:sz w:val="24"/>
          <w:szCs w:val="24"/>
        </w:rPr>
        <w:t>six</w:t>
      </w:r>
      <w:r w:rsidR="1D955800" w:rsidRPr="581E0CF3">
        <w:rPr>
          <w:rFonts w:eastAsiaTheme="minorEastAsia"/>
          <w:sz w:val="24"/>
          <w:szCs w:val="24"/>
        </w:rPr>
        <w:t xml:space="preserve"> </w:t>
      </w:r>
      <w:r w:rsidRPr="581E0CF3">
        <w:rPr>
          <w:rFonts w:eastAsiaTheme="minorEastAsia"/>
          <w:sz w:val="24"/>
          <w:szCs w:val="24"/>
        </w:rPr>
        <w:t xml:space="preserve">districts. The </w:t>
      </w:r>
      <w:r w:rsidR="6C524AC2" w:rsidRPr="581E0CF3">
        <w:rPr>
          <w:rFonts w:eastAsiaTheme="minorEastAsia"/>
          <w:sz w:val="24"/>
          <w:szCs w:val="24"/>
        </w:rPr>
        <w:t>study</w:t>
      </w:r>
      <w:r w:rsidRPr="581E0CF3">
        <w:rPr>
          <w:rFonts w:eastAsiaTheme="minorEastAsia"/>
          <w:sz w:val="24"/>
          <w:szCs w:val="24"/>
        </w:rPr>
        <w:t xml:space="preserve"> showed that availability</w:t>
      </w:r>
      <w:r w:rsidR="007E30B6" w:rsidRPr="1A27E1ED">
        <w:rPr>
          <w:rFonts w:eastAsiaTheme="minorEastAsia"/>
          <w:sz w:val="24"/>
          <w:szCs w:val="24"/>
        </w:rPr>
        <w:t xml:space="preserve"> and</w:t>
      </w:r>
      <w:r w:rsidRPr="1A27E1ED">
        <w:rPr>
          <w:rFonts w:eastAsiaTheme="minorEastAsia"/>
          <w:sz w:val="24"/>
          <w:szCs w:val="24"/>
        </w:rPr>
        <w:t xml:space="preserve"> </w:t>
      </w:r>
      <w:r w:rsidRPr="581E0CF3">
        <w:rPr>
          <w:rFonts w:eastAsiaTheme="minorEastAsia"/>
          <w:sz w:val="24"/>
          <w:szCs w:val="24"/>
        </w:rPr>
        <w:t>affordability</w:t>
      </w:r>
      <w:r w:rsidR="007E30B6" w:rsidRPr="1A27E1ED">
        <w:rPr>
          <w:rFonts w:eastAsiaTheme="minorEastAsia"/>
          <w:sz w:val="24"/>
          <w:szCs w:val="24"/>
        </w:rPr>
        <w:t xml:space="preserve"> are the most important factors affecting consumption, </w:t>
      </w:r>
      <w:r w:rsidR="006719B1" w:rsidRPr="1A27E1ED">
        <w:rPr>
          <w:rFonts w:eastAsiaTheme="minorEastAsia"/>
          <w:sz w:val="24"/>
          <w:szCs w:val="24"/>
        </w:rPr>
        <w:t>followed by</w:t>
      </w:r>
      <w:r w:rsidRPr="581E0CF3">
        <w:rPr>
          <w:rFonts w:eastAsiaTheme="minorEastAsia"/>
          <w:sz w:val="24"/>
          <w:szCs w:val="24"/>
        </w:rPr>
        <w:t xml:space="preserve"> desirability, social norms, and gender dynamics related to intra-household decision-making around food purchasing</w:t>
      </w:r>
      <w:r w:rsidR="00A81862" w:rsidRPr="1A27E1ED">
        <w:rPr>
          <w:rFonts w:eastAsiaTheme="minorEastAsia"/>
          <w:sz w:val="24"/>
          <w:szCs w:val="24"/>
        </w:rPr>
        <w:t>.</w:t>
      </w:r>
      <w:r w:rsidRPr="581E0CF3">
        <w:rPr>
          <w:rFonts w:eastAsiaTheme="minorEastAsia"/>
          <w:sz w:val="24"/>
          <w:szCs w:val="24"/>
        </w:rPr>
        <w:t xml:space="preserve"> </w:t>
      </w:r>
    </w:p>
    <w:p w14:paraId="5D7D94D4" w14:textId="513DF8B2" w:rsidR="7DD2B488" w:rsidRDefault="59E441F1" w:rsidP="2CF577BA">
      <w:pPr>
        <w:spacing w:before="240"/>
        <w:jc w:val="both"/>
        <w:rPr>
          <w:rFonts w:eastAsiaTheme="minorEastAsia"/>
          <w:sz w:val="24"/>
          <w:szCs w:val="24"/>
        </w:rPr>
      </w:pPr>
      <w:r w:rsidRPr="2CF577BA">
        <w:rPr>
          <w:rFonts w:eastAsiaTheme="minorEastAsia"/>
          <w:sz w:val="24"/>
          <w:szCs w:val="24"/>
        </w:rPr>
        <w:t>Furthermore</w:t>
      </w:r>
      <w:r w:rsidR="04477042" w:rsidRPr="2CF577BA">
        <w:rPr>
          <w:rFonts w:eastAsiaTheme="minorEastAsia"/>
          <w:sz w:val="24"/>
          <w:szCs w:val="24"/>
        </w:rPr>
        <w:t>, t</w:t>
      </w:r>
      <w:r w:rsidR="34847A3A" w:rsidRPr="2CF577BA">
        <w:rPr>
          <w:rFonts w:eastAsiaTheme="minorEastAsia"/>
          <w:sz w:val="24"/>
          <w:szCs w:val="24"/>
        </w:rPr>
        <w:t>he findings from this study</w:t>
      </w:r>
      <w:r w:rsidR="7D27562A" w:rsidRPr="2CF577BA">
        <w:rPr>
          <w:rFonts w:eastAsiaTheme="minorEastAsia"/>
          <w:sz w:val="24"/>
          <w:szCs w:val="24"/>
        </w:rPr>
        <w:t xml:space="preserve"> demonstrated that consumers have a low degree of trust towards market</w:t>
      </w:r>
      <w:r w:rsidR="34847A3A" w:rsidRPr="2CF577BA">
        <w:rPr>
          <w:rFonts w:eastAsiaTheme="minorEastAsia"/>
          <w:sz w:val="24"/>
          <w:szCs w:val="24"/>
        </w:rPr>
        <w:t xml:space="preserve"> </w:t>
      </w:r>
      <w:r w:rsidR="7D27562A" w:rsidRPr="2CF577BA">
        <w:rPr>
          <w:rFonts w:eastAsiaTheme="minorEastAsia"/>
          <w:sz w:val="24"/>
          <w:szCs w:val="24"/>
        </w:rPr>
        <w:t xml:space="preserve">actors, and </w:t>
      </w:r>
      <w:r w:rsidR="00824AC9" w:rsidRPr="1A27E1ED">
        <w:rPr>
          <w:rFonts w:eastAsiaTheme="minorEastAsia"/>
          <w:sz w:val="24"/>
          <w:szCs w:val="24"/>
        </w:rPr>
        <w:t xml:space="preserve">that rural Rwandan consumers are still most likely to eat food that is produced hyper-locally in their own community. As a result, </w:t>
      </w:r>
      <w:r w:rsidR="00C94F09" w:rsidRPr="1A27E1ED">
        <w:rPr>
          <w:rFonts w:eastAsiaTheme="minorEastAsia"/>
          <w:sz w:val="24"/>
          <w:szCs w:val="24"/>
        </w:rPr>
        <w:t>the study</w:t>
      </w:r>
      <w:r w:rsidR="7D27562A" w:rsidRPr="2CF577BA">
        <w:rPr>
          <w:rFonts w:eastAsiaTheme="minorEastAsia"/>
          <w:sz w:val="24"/>
          <w:szCs w:val="24"/>
        </w:rPr>
        <w:t xml:space="preserve"> </w:t>
      </w:r>
      <w:r w:rsidR="34847A3A" w:rsidRPr="2CF577BA">
        <w:rPr>
          <w:rFonts w:eastAsiaTheme="minorEastAsia"/>
          <w:sz w:val="24"/>
          <w:szCs w:val="24"/>
        </w:rPr>
        <w:t>suggest</w:t>
      </w:r>
      <w:r w:rsidR="51BE4CAF" w:rsidRPr="2CF577BA">
        <w:rPr>
          <w:rFonts w:eastAsiaTheme="minorEastAsia"/>
          <w:sz w:val="24"/>
          <w:szCs w:val="24"/>
        </w:rPr>
        <w:t>ed</w:t>
      </w:r>
      <w:r w:rsidR="34847A3A" w:rsidRPr="2CF577BA">
        <w:rPr>
          <w:rFonts w:eastAsiaTheme="minorEastAsia"/>
          <w:sz w:val="24"/>
          <w:szCs w:val="24"/>
        </w:rPr>
        <w:t xml:space="preserve"> that </w:t>
      </w:r>
      <w:r w:rsidR="00824AC9" w:rsidRPr="1A27E1ED">
        <w:rPr>
          <w:rFonts w:eastAsiaTheme="minorEastAsia"/>
          <w:sz w:val="24"/>
          <w:szCs w:val="24"/>
        </w:rPr>
        <w:t xml:space="preserve">it </w:t>
      </w:r>
      <w:r w:rsidR="00906D38" w:rsidRPr="1A27E1ED">
        <w:rPr>
          <w:rFonts w:eastAsiaTheme="minorEastAsia"/>
          <w:sz w:val="24"/>
          <w:szCs w:val="24"/>
        </w:rPr>
        <w:lastRenderedPageBreak/>
        <w:t>will be</w:t>
      </w:r>
      <w:r w:rsidR="00824AC9" w:rsidRPr="1A27E1ED">
        <w:rPr>
          <w:rFonts w:eastAsiaTheme="minorEastAsia"/>
          <w:sz w:val="24"/>
          <w:szCs w:val="24"/>
        </w:rPr>
        <w:t xml:space="preserve"> important to pursue three main</w:t>
      </w:r>
      <w:r w:rsidR="34847A3A" w:rsidRPr="2CF577BA">
        <w:rPr>
          <w:rFonts w:eastAsiaTheme="minorEastAsia"/>
          <w:sz w:val="24"/>
          <w:szCs w:val="24"/>
        </w:rPr>
        <w:t xml:space="preserve"> private</w:t>
      </w:r>
      <w:r w:rsidR="00824AC9" w:rsidRPr="1A27E1ED">
        <w:rPr>
          <w:rFonts w:eastAsiaTheme="minorEastAsia"/>
          <w:sz w:val="24"/>
          <w:szCs w:val="24"/>
        </w:rPr>
        <w:t xml:space="preserve"> </w:t>
      </w:r>
      <w:r w:rsidR="34847A3A" w:rsidRPr="2CF577BA">
        <w:rPr>
          <w:rFonts w:eastAsiaTheme="minorEastAsia"/>
          <w:sz w:val="24"/>
          <w:szCs w:val="24"/>
        </w:rPr>
        <w:t>sector</w:t>
      </w:r>
      <w:r w:rsidR="00824AC9" w:rsidRPr="1A27E1ED">
        <w:rPr>
          <w:rFonts w:eastAsiaTheme="minorEastAsia"/>
          <w:sz w:val="24"/>
          <w:szCs w:val="24"/>
        </w:rPr>
        <w:t xml:space="preserve"> engagement</w:t>
      </w:r>
      <w:r w:rsidR="34847A3A" w:rsidRPr="2CF577BA">
        <w:rPr>
          <w:rFonts w:eastAsiaTheme="minorEastAsia"/>
          <w:sz w:val="24"/>
          <w:szCs w:val="24"/>
        </w:rPr>
        <w:t xml:space="preserve"> strategies to </w:t>
      </w:r>
      <w:r w:rsidR="00824AC9" w:rsidRPr="1A27E1ED">
        <w:rPr>
          <w:rFonts w:eastAsiaTheme="minorEastAsia"/>
          <w:sz w:val="24"/>
          <w:szCs w:val="24"/>
        </w:rPr>
        <w:t xml:space="preserve">increase consumption of </w:t>
      </w:r>
      <w:r w:rsidR="34847A3A" w:rsidRPr="2CF577BA">
        <w:rPr>
          <w:rFonts w:eastAsiaTheme="minorEastAsia"/>
          <w:sz w:val="24"/>
          <w:szCs w:val="24"/>
        </w:rPr>
        <w:t>nutritious foods</w:t>
      </w:r>
      <w:r w:rsidR="00824AC9" w:rsidRPr="1A27E1ED">
        <w:rPr>
          <w:rFonts w:eastAsiaTheme="minorEastAsia"/>
          <w:sz w:val="24"/>
          <w:szCs w:val="24"/>
        </w:rPr>
        <w:t>: 1) partner with actors to generate market demand for</w:t>
      </w:r>
      <w:r w:rsidR="34847A3A" w:rsidRPr="2CF577BA">
        <w:rPr>
          <w:rFonts w:eastAsiaTheme="minorEastAsia"/>
          <w:sz w:val="24"/>
          <w:szCs w:val="24"/>
        </w:rPr>
        <w:t xml:space="preserve"> increased production</w:t>
      </w:r>
      <w:r w:rsidR="5C12E8C0" w:rsidRPr="2CF577BA" w:rsidDel="34847A3A">
        <w:rPr>
          <w:rFonts w:eastAsiaTheme="minorEastAsia"/>
          <w:sz w:val="24"/>
          <w:szCs w:val="24"/>
        </w:rPr>
        <w:t xml:space="preserve"> </w:t>
      </w:r>
      <w:r w:rsidR="34847A3A" w:rsidRPr="2CF577BA">
        <w:rPr>
          <w:rFonts w:eastAsiaTheme="minorEastAsia"/>
          <w:sz w:val="24"/>
          <w:szCs w:val="24"/>
        </w:rPr>
        <w:t xml:space="preserve">of </w:t>
      </w:r>
      <w:r w:rsidR="00824AC9" w:rsidRPr="1A27E1ED">
        <w:rPr>
          <w:rFonts w:eastAsiaTheme="minorEastAsia"/>
          <w:sz w:val="24"/>
          <w:szCs w:val="24"/>
        </w:rPr>
        <w:t>nutritious crops (i.e., agriculture to nutrition pathway); 2) support business models that will make safe, nutritious</w:t>
      </w:r>
      <w:r w:rsidR="34847A3A" w:rsidRPr="2CF577BA">
        <w:rPr>
          <w:rFonts w:eastAsiaTheme="minorEastAsia"/>
          <w:sz w:val="24"/>
          <w:szCs w:val="24"/>
        </w:rPr>
        <w:t xml:space="preserve"> foods</w:t>
      </w:r>
      <w:r w:rsidR="00824AC9" w:rsidRPr="1A27E1ED">
        <w:rPr>
          <w:rFonts w:eastAsiaTheme="minorEastAsia"/>
          <w:sz w:val="24"/>
          <w:szCs w:val="24"/>
        </w:rPr>
        <w:t xml:space="preserve"> more available and affordable to rural communities (</w:t>
      </w:r>
      <w:r w:rsidR="00F110D7" w:rsidRPr="1A27E1ED">
        <w:rPr>
          <w:rFonts w:eastAsiaTheme="minorEastAsia"/>
          <w:sz w:val="24"/>
          <w:szCs w:val="24"/>
        </w:rPr>
        <w:t xml:space="preserve">e.g., product development, </w:t>
      </w:r>
      <w:r w:rsidR="00824AC9" w:rsidRPr="1A27E1ED">
        <w:rPr>
          <w:rFonts w:eastAsiaTheme="minorEastAsia"/>
          <w:sz w:val="24"/>
          <w:szCs w:val="24"/>
        </w:rPr>
        <w:t xml:space="preserve">social marketing, </w:t>
      </w:r>
      <w:r w:rsidR="00906D38" w:rsidRPr="1A27E1ED">
        <w:rPr>
          <w:rFonts w:eastAsiaTheme="minorEastAsia"/>
          <w:sz w:val="24"/>
          <w:szCs w:val="24"/>
        </w:rPr>
        <w:t xml:space="preserve">SBC campaigns, </w:t>
      </w:r>
      <w:r w:rsidR="00824AC9" w:rsidRPr="1A27E1ED">
        <w:rPr>
          <w:rFonts w:eastAsiaTheme="minorEastAsia"/>
          <w:sz w:val="24"/>
          <w:szCs w:val="24"/>
        </w:rPr>
        <w:t>distribution channels); 3) increase producer incomes and access to finance to increase household purchasing power for such food products.</w:t>
      </w:r>
      <w:r w:rsidR="34847A3A" w:rsidRPr="2CF577BA">
        <w:rPr>
          <w:rFonts w:eastAsiaTheme="minorEastAsia"/>
          <w:sz w:val="24"/>
          <w:szCs w:val="24"/>
        </w:rPr>
        <w:t xml:space="preserve"> There may be market opportunities to address these factors, including by working with food systems actors to </w:t>
      </w:r>
      <w:r w:rsidR="6F73DA92" w:rsidRPr="2CF577BA">
        <w:rPr>
          <w:rFonts w:eastAsiaTheme="minorEastAsia"/>
          <w:sz w:val="24"/>
          <w:szCs w:val="24"/>
        </w:rPr>
        <w:t>conduct</w:t>
      </w:r>
      <w:r w:rsidR="34847A3A" w:rsidRPr="2CF577BA">
        <w:rPr>
          <w:rFonts w:eastAsiaTheme="minorEastAsia"/>
          <w:sz w:val="24"/>
          <w:szCs w:val="24"/>
        </w:rPr>
        <w:t xml:space="preserve"> last-mile marketing or point of sales activities and to address market inefficiencies that may be driving food costs. </w:t>
      </w:r>
      <w:r w:rsidR="44259B7C" w:rsidRPr="2CF577BA">
        <w:rPr>
          <w:rFonts w:eastAsiaTheme="minorEastAsia"/>
          <w:sz w:val="24"/>
          <w:szCs w:val="24"/>
        </w:rPr>
        <w:t xml:space="preserve"> </w:t>
      </w:r>
    </w:p>
    <w:p w14:paraId="0D2B221C" w14:textId="39490F99" w:rsidR="1A27E1ED" w:rsidRDefault="1A27E1ED" w:rsidP="1A27E1ED">
      <w:pPr>
        <w:spacing w:before="240"/>
        <w:jc w:val="both"/>
        <w:rPr>
          <w:rFonts w:eastAsiaTheme="minorEastAsia"/>
          <w:sz w:val="24"/>
          <w:szCs w:val="24"/>
        </w:rPr>
      </w:pPr>
    </w:p>
    <w:p w14:paraId="73541B7F" w14:textId="3D8B1E60" w:rsidR="00D24A88" w:rsidRPr="00CB3C88" w:rsidRDefault="2470B12C" w:rsidP="1A27E1ED">
      <w:pPr>
        <w:spacing w:before="240" w:after="0" w:line="240" w:lineRule="auto"/>
        <w:contextualSpacing/>
        <w:jc w:val="both"/>
        <w:rPr>
          <w:rFonts w:ascii="Aptos" w:eastAsia="Aptos" w:hAnsi="Aptos" w:cs="Aptos"/>
        </w:rPr>
      </w:pPr>
      <w:r w:rsidRPr="1A27E1ED">
        <w:rPr>
          <w:rFonts w:eastAsiaTheme="minorEastAsia"/>
          <w:sz w:val="24"/>
          <w:szCs w:val="24"/>
        </w:rPr>
        <w:t xml:space="preserve">As such, Hinga Wunguke developed </w:t>
      </w:r>
      <w:r w:rsidR="661F8EF0" w:rsidRPr="1A27E1ED">
        <w:rPr>
          <w:rFonts w:eastAsiaTheme="minorEastAsia"/>
          <w:sz w:val="24"/>
          <w:szCs w:val="24"/>
        </w:rPr>
        <w:t xml:space="preserve">an activity-level </w:t>
      </w:r>
      <w:r w:rsidRPr="1A27E1ED">
        <w:rPr>
          <w:rFonts w:eastAsiaTheme="minorEastAsia"/>
          <w:sz w:val="24"/>
          <w:szCs w:val="24"/>
        </w:rPr>
        <w:t xml:space="preserve">Integrated Social Marketing and Behavior Change (ISMBC) Strategy, </w:t>
      </w:r>
      <w:r w:rsidR="00D24A88" w:rsidRPr="1A27E1ED">
        <w:rPr>
          <w:rFonts w:eastAsiaTheme="minorEastAsia"/>
          <w:sz w:val="24"/>
          <w:szCs w:val="24"/>
        </w:rPr>
        <w:t xml:space="preserve">which will promote consumption of select target foods and contribute </w:t>
      </w:r>
      <w:r w:rsidRPr="1A27E1ED">
        <w:rPr>
          <w:rFonts w:eastAsiaTheme="minorEastAsia"/>
          <w:sz w:val="24"/>
          <w:szCs w:val="24"/>
        </w:rPr>
        <w:t>to</w:t>
      </w:r>
      <w:r w:rsidR="00D24A88" w:rsidRPr="1A27E1ED">
        <w:rPr>
          <w:rFonts w:eastAsiaTheme="minorEastAsia"/>
          <w:sz w:val="24"/>
          <w:szCs w:val="24"/>
        </w:rPr>
        <w:t xml:space="preserve"> an</w:t>
      </w:r>
      <w:r w:rsidRPr="1A27E1ED">
        <w:rPr>
          <w:rFonts w:eastAsiaTheme="minorEastAsia"/>
          <w:sz w:val="24"/>
          <w:szCs w:val="24"/>
        </w:rPr>
        <w:t xml:space="preserve"> increase </w:t>
      </w:r>
      <w:r w:rsidR="00D24A88" w:rsidRPr="1A27E1ED">
        <w:rPr>
          <w:rFonts w:eastAsiaTheme="minorEastAsia"/>
          <w:sz w:val="24"/>
          <w:szCs w:val="24"/>
        </w:rPr>
        <w:t xml:space="preserve">in </w:t>
      </w:r>
      <w:r w:rsidRPr="1A27E1ED">
        <w:rPr>
          <w:rFonts w:eastAsiaTheme="minorEastAsia"/>
          <w:sz w:val="24"/>
          <w:szCs w:val="24"/>
        </w:rPr>
        <w:t>dietary diversity of women of reproductive age, and children aged six to 23 months</w:t>
      </w:r>
      <w:r w:rsidR="00D24A88" w:rsidRPr="1A27E1ED">
        <w:rPr>
          <w:rFonts w:eastAsiaTheme="minorEastAsia"/>
          <w:sz w:val="24"/>
          <w:szCs w:val="24"/>
        </w:rPr>
        <w:t xml:space="preserve"> </w:t>
      </w:r>
      <w:r w:rsidRPr="1A27E1ED">
        <w:rPr>
          <w:rFonts w:eastAsiaTheme="minorEastAsia"/>
          <w:sz w:val="24"/>
          <w:szCs w:val="24"/>
        </w:rPr>
        <w:t>across Rwanda</w:t>
      </w:r>
      <w:r w:rsidR="00D24A88" w:rsidRPr="1A27E1ED">
        <w:rPr>
          <w:rFonts w:eastAsiaTheme="minorEastAsia"/>
          <w:sz w:val="24"/>
          <w:szCs w:val="24"/>
        </w:rPr>
        <w:t>. T</w:t>
      </w:r>
      <w:r w:rsidR="00D24A88" w:rsidRPr="1A27E1ED">
        <w:rPr>
          <w:sz w:val="24"/>
          <w:szCs w:val="24"/>
        </w:rPr>
        <w:t>he Hinga Wunguke ISMBC strategy is a framework for the Activity level approach, recognizing that the Activity will support partners to develop and implement tailored social marketing and/or behavior change strategies based on their needs</w:t>
      </w:r>
      <w:r w:rsidRPr="1A27E1ED">
        <w:rPr>
          <w:rFonts w:eastAsiaTheme="minorEastAsia"/>
          <w:sz w:val="24"/>
          <w:szCs w:val="24"/>
        </w:rPr>
        <w:t>.</w:t>
      </w:r>
      <w:r w:rsidR="0CEFAA91" w:rsidRPr="1A27E1ED">
        <w:rPr>
          <w:rFonts w:eastAsiaTheme="minorEastAsia"/>
          <w:sz w:val="24"/>
          <w:szCs w:val="24"/>
        </w:rPr>
        <w:t xml:space="preserve"> </w:t>
      </w:r>
      <w:r w:rsidR="4F7E1618" w:rsidRPr="1A27E1ED">
        <w:rPr>
          <w:rFonts w:eastAsia="Aptos"/>
          <w:b/>
          <w:bCs/>
          <w:i/>
          <w:iCs/>
          <w:sz w:val="24"/>
          <w:szCs w:val="24"/>
        </w:rPr>
        <w:t xml:space="preserve">Please refer to Attachment 2: Executive Summary of Consumer Preferences and Consumption Study and Attachment </w:t>
      </w:r>
      <w:r w:rsidR="44F4B9B1" w:rsidRPr="1A27E1ED">
        <w:rPr>
          <w:rFonts w:eastAsia="Aptos"/>
          <w:b/>
          <w:bCs/>
          <w:i/>
          <w:iCs/>
          <w:sz w:val="24"/>
          <w:szCs w:val="24"/>
        </w:rPr>
        <w:t>3</w:t>
      </w:r>
      <w:r w:rsidR="4F7E1618" w:rsidRPr="1A27E1ED">
        <w:rPr>
          <w:rFonts w:eastAsia="Aptos"/>
          <w:b/>
          <w:bCs/>
          <w:i/>
          <w:iCs/>
          <w:sz w:val="24"/>
          <w:szCs w:val="24"/>
        </w:rPr>
        <w:t>: Executive Summary of Integrated Social Marketing and Behavior Change (ISMBC)</w:t>
      </w:r>
      <w:r w:rsidR="00F110D7" w:rsidRPr="1A27E1ED">
        <w:rPr>
          <w:rFonts w:eastAsia="Aptos"/>
          <w:b/>
          <w:bCs/>
          <w:i/>
          <w:iCs/>
          <w:sz w:val="24"/>
          <w:szCs w:val="24"/>
        </w:rPr>
        <w:t xml:space="preserve"> </w:t>
      </w:r>
      <w:r w:rsidR="4F7E1618" w:rsidRPr="1A27E1ED">
        <w:rPr>
          <w:rFonts w:eastAsia="Aptos"/>
          <w:b/>
          <w:bCs/>
          <w:i/>
          <w:iCs/>
          <w:sz w:val="24"/>
          <w:szCs w:val="24"/>
        </w:rPr>
        <w:t>Strategy for more information</w:t>
      </w:r>
      <w:r w:rsidR="00F110D7" w:rsidRPr="1A27E1ED">
        <w:rPr>
          <w:rFonts w:eastAsia="Aptos"/>
          <w:b/>
          <w:bCs/>
          <w:i/>
          <w:iCs/>
          <w:sz w:val="24"/>
          <w:szCs w:val="24"/>
        </w:rPr>
        <w:t xml:space="preserve"> on the research conducted to date</w:t>
      </w:r>
      <w:r w:rsidR="4F7E1618" w:rsidRPr="1A27E1ED">
        <w:rPr>
          <w:rFonts w:eastAsia="Aptos"/>
          <w:b/>
          <w:bCs/>
          <w:i/>
          <w:iCs/>
          <w:sz w:val="24"/>
          <w:szCs w:val="24"/>
        </w:rPr>
        <w:t>.</w:t>
      </w:r>
      <w:r w:rsidR="00F110D7" w:rsidRPr="1A27E1ED">
        <w:rPr>
          <w:rFonts w:eastAsia="Aptos"/>
          <w:b/>
          <w:bCs/>
          <w:i/>
          <w:iCs/>
          <w:sz w:val="24"/>
          <w:szCs w:val="24"/>
        </w:rPr>
        <w:t xml:space="preserve"> </w:t>
      </w:r>
      <w:r w:rsidR="00F110D7" w:rsidRPr="1A27E1ED">
        <w:rPr>
          <w:rFonts w:eastAsia="Aptos"/>
          <w:sz w:val="24"/>
          <w:szCs w:val="24"/>
        </w:rPr>
        <w:t>The full study report and ISMBC strategy will be shared with the selected offeror</w:t>
      </w:r>
      <w:r w:rsidR="4F7E1618" w:rsidRPr="1A27E1ED">
        <w:rPr>
          <w:rFonts w:eastAsia="Aptos"/>
          <w:sz w:val="24"/>
          <w:szCs w:val="24"/>
        </w:rPr>
        <w:t>.</w:t>
      </w:r>
      <w:r w:rsidR="4F7E1618" w:rsidRPr="1A27E1ED">
        <w:rPr>
          <w:rFonts w:ascii="Aptos" w:eastAsia="Aptos" w:hAnsi="Aptos" w:cs="Aptos"/>
        </w:rPr>
        <w:t xml:space="preserve"> </w:t>
      </w:r>
    </w:p>
    <w:p w14:paraId="22C67444" w14:textId="6100788B" w:rsidR="00D24A88" w:rsidRPr="00CB3C88" w:rsidRDefault="4F7E1618" w:rsidP="1A27E1ED">
      <w:pPr>
        <w:spacing w:before="240" w:after="0" w:line="240" w:lineRule="auto"/>
        <w:contextualSpacing/>
        <w:jc w:val="both"/>
        <w:rPr>
          <w:rFonts w:ascii="Calibri" w:eastAsia="Calibri" w:hAnsi="Calibri" w:cs="Calibri"/>
          <w:sz w:val="24"/>
          <w:szCs w:val="24"/>
        </w:rPr>
      </w:pPr>
      <w:r w:rsidRPr="1A27E1ED">
        <w:rPr>
          <w:rFonts w:ascii="Calibri" w:eastAsia="Calibri" w:hAnsi="Calibri" w:cs="Calibri"/>
          <w:sz w:val="24"/>
          <w:szCs w:val="24"/>
        </w:rPr>
        <w:t xml:space="preserve"> </w:t>
      </w:r>
    </w:p>
    <w:p w14:paraId="3CDD4EDD" w14:textId="368B7DCB" w:rsidR="004C0B88" w:rsidRPr="004518B2" w:rsidRDefault="3D4B7AFC" w:rsidP="2CF577BA">
      <w:pPr>
        <w:spacing w:after="0" w:line="240" w:lineRule="auto"/>
        <w:jc w:val="both"/>
        <w:rPr>
          <w:rFonts w:eastAsiaTheme="minorEastAsia"/>
          <w:sz w:val="24"/>
          <w:szCs w:val="24"/>
        </w:rPr>
      </w:pPr>
      <w:r w:rsidRPr="2CF577BA">
        <w:rPr>
          <w:rFonts w:eastAsiaTheme="minorEastAsia"/>
          <w:sz w:val="24"/>
          <w:szCs w:val="24"/>
        </w:rPr>
        <w:t xml:space="preserve">In this regard, Hinga Wunguke will work with and through market actors to develop innovative solutions to overcome </w:t>
      </w:r>
      <w:r w:rsidR="7D27562A" w:rsidRPr="2CF577BA">
        <w:rPr>
          <w:rFonts w:eastAsiaTheme="minorEastAsia"/>
          <w:sz w:val="24"/>
          <w:szCs w:val="24"/>
        </w:rPr>
        <w:t xml:space="preserve">identified </w:t>
      </w:r>
      <w:r w:rsidRPr="2CF577BA">
        <w:rPr>
          <w:rFonts w:eastAsiaTheme="minorEastAsia"/>
          <w:sz w:val="24"/>
          <w:szCs w:val="24"/>
        </w:rPr>
        <w:t xml:space="preserve">constraints </w:t>
      </w:r>
      <w:r w:rsidR="7D27562A" w:rsidRPr="2CF577BA">
        <w:rPr>
          <w:rFonts w:eastAsiaTheme="minorEastAsia"/>
          <w:sz w:val="24"/>
          <w:szCs w:val="24"/>
        </w:rPr>
        <w:t xml:space="preserve">and develop messaging that promotes </w:t>
      </w:r>
      <w:r w:rsidR="207743EC" w:rsidRPr="2CF577BA">
        <w:rPr>
          <w:rFonts w:eastAsiaTheme="minorEastAsia"/>
          <w:sz w:val="24"/>
          <w:szCs w:val="24"/>
        </w:rPr>
        <w:t>the </w:t>
      </w:r>
      <w:r w:rsidR="7D27562A" w:rsidRPr="2CF577BA">
        <w:rPr>
          <w:rFonts w:eastAsiaTheme="minorEastAsia"/>
          <w:sz w:val="24"/>
          <w:szCs w:val="24"/>
        </w:rPr>
        <w:t xml:space="preserve">adoption of </w:t>
      </w:r>
      <w:r w:rsidR="4191634B" w:rsidRPr="2CF577BA">
        <w:rPr>
          <w:rFonts w:eastAsiaTheme="minorEastAsia"/>
          <w:sz w:val="24"/>
          <w:szCs w:val="24"/>
        </w:rPr>
        <w:t>desired behaviors</w:t>
      </w:r>
      <w:r w:rsidRPr="2CF577BA">
        <w:rPr>
          <w:rFonts w:eastAsiaTheme="minorEastAsia"/>
          <w:sz w:val="24"/>
          <w:szCs w:val="24"/>
        </w:rPr>
        <w:t xml:space="preserve">. Social marketing strategies and </w:t>
      </w:r>
      <w:r w:rsidR="207743EC" w:rsidRPr="2CF577BA">
        <w:rPr>
          <w:rFonts w:eastAsiaTheme="minorEastAsia"/>
          <w:sz w:val="24"/>
          <w:szCs w:val="24"/>
        </w:rPr>
        <w:t xml:space="preserve">social </w:t>
      </w:r>
      <w:r w:rsidR="207743EC" w:rsidRPr="1A27E1ED">
        <w:rPr>
          <w:rFonts w:eastAsiaTheme="minorEastAsia"/>
          <w:sz w:val="24"/>
          <w:szCs w:val="24"/>
        </w:rPr>
        <w:t>b</w:t>
      </w:r>
      <w:r w:rsidR="093BF15D" w:rsidRPr="1A27E1ED">
        <w:rPr>
          <w:rFonts w:eastAsiaTheme="minorEastAsia"/>
          <w:sz w:val="24"/>
          <w:szCs w:val="24"/>
        </w:rPr>
        <w:t>ehavior</w:t>
      </w:r>
      <w:r w:rsidR="093BF15D" w:rsidRPr="2CF577BA">
        <w:rPr>
          <w:rFonts w:eastAsiaTheme="minorEastAsia"/>
          <w:sz w:val="24"/>
          <w:szCs w:val="24"/>
        </w:rPr>
        <w:t xml:space="preserve"> change </w:t>
      </w:r>
      <w:r w:rsidR="4191634B" w:rsidRPr="2CF577BA">
        <w:rPr>
          <w:rFonts w:eastAsiaTheme="minorEastAsia"/>
          <w:sz w:val="24"/>
          <w:szCs w:val="24"/>
        </w:rPr>
        <w:t>communication (</w:t>
      </w:r>
      <w:r w:rsidR="207743EC" w:rsidRPr="2CF577BA">
        <w:rPr>
          <w:rFonts w:eastAsiaTheme="minorEastAsia"/>
          <w:sz w:val="24"/>
          <w:szCs w:val="24"/>
        </w:rPr>
        <w:t>S</w:t>
      </w:r>
      <w:r w:rsidRPr="2CF577BA">
        <w:rPr>
          <w:rFonts w:eastAsiaTheme="minorEastAsia"/>
          <w:sz w:val="24"/>
          <w:szCs w:val="24"/>
        </w:rPr>
        <w:t>BCC</w:t>
      </w:r>
      <w:r w:rsidR="2D2AAFFC" w:rsidRPr="2CF577BA">
        <w:rPr>
          <w:rFonts w:eastAsiaTheme="minorEastAsia"/>
          <w:sz w:val="24"/>
          <w:szCs w:val="24"/>
        </w:rPr>
        <w:t>)</w:t>
      </w:r>
      <w:r w:rsidRPr="2CF577BA">
        <w:rPr>
          <w:rFonts w:eastAsiaTheme="minorEastAsia"/>
          <w:sz w:val="24"/>
          <w:szCs w:val="24"/>
        </w:rPr>
        <w:t xml:space="preserve"> will be </w:t>
      </w:r>
      <w:r w:rsidR="73EC7078" w:rsidRPr="2CF577BA">
        <w:rPr>
          <w:rFonts w:eastAsiaTheme="minorEastAsia"/>
          <w:sz w:val="24"/>
          <w:szCs w:val="24"/>
        </w:rPr>
        <w:t>used as tactics to</w:t>
      </w:r>
      <w:r w:rsidRPr="2CF577BA">
        <w:rPr>
          <w:rFonts w:eastAsiaTheme="minorEastAsia"/>
          <w:sz w:val="24"/>
          <w:szCs w:val="24"/>
        </w:rPr>
        <w:t xml:space="preserve"> driv</w:t>
      </w:r>
      <w:r w:rsidR="73EC7078" w:rsidRPr="2CF577BA">
        <w:rPr>
          <w:rFonts w:eastAsiaTheme="minorEastAsia"/>
          <w:sz w:val="24"/>
          <w:szCs w:val="24"/>
        </w:rPr>
        <w:t>e</w:t>
      </w:r>
      <w:r w:rsidRPr="2CF577BA">
        <w:rPr>
          <w:rFonts w:eastAsiaTheme="minorEastAsia"/>
          <w:sz w:val="24"/>
          <w:szCs w:val="24"/>
        </w:rPr>
        <w:t xml:space="preserve"> demand</w:t>
      </w:r>
      <w:r w:rsidR="66063563" w:rsidRPr="2CF577BA">
        <w:rPr>
          <w:rFonts w:eastAsiaTheme="minorEastAsia"/>
          <w:sz w:val="24"/>
          <w:szCs w:val="24"/>
        </w:rPr>
        <w:t xml:space="preserve"> and</w:t>
      </w:r>
      <w:r w:rsidRPr="2CF577BA">
        <w:rPr>
          <w:rFonts w:eastAsiaTheme="minorEastAsia"/>
          <w:sz w:val="24"/>
          <w:szCs w:val="24"/>
        </w:rPr>
        <w:t xml:space="preserve"> build emotional connection</w:t>
      </w:r>
      <w:r w:rsidR="66063563" w:rsidRPr="2CF577BA">
        <w:rPr>
          <w:rFonts w:eastAsiaTheme="minorEastAsia"/>
          <w:sz w:val="24"/>
          <w:szCs w:val="24"/>
        </w:rPr>
        <w:t>s</w:t>
      </w:r>
      <w:r w:rsidRPr="2CF577BA">
        <w:rPr>
          <w:rFonts w:eastAsiaTheme="minorEastAsia"/>
          <w:sz w:val="24"/>
          <w:szCs w:val="24"/>
        </w:rPr>
        <w:t xml:space="preserve"> between market actors and consumers</w:t>
      </w:r>
      <w:r w:rsidR="66063563" w:rsidRPr="2CF577BA">
        <w:rPr>
          <w:rFonts w:eastAsiaTheme="minorEastAsia"/>
          <w:sz w:val="24"/>
          <w:szCs w:val="24"/>
        </w:rPr>
        <w:t xml:space="preserve"> to</w:t>
      </w:r>
      <w:r w:rsidRPr="1A27E1ED">
        <w:rPr>
          <w:rFonts w:eastAsiaTheme="minorEastAsia"/>
          <w:sz w:val="24"/>
          <w:szCs w:val="24"/>
        </w:rPr>
        <w:t xml:space="preserve"> increas</w:t>
      </w:r>
      <w:r w:rsidR="66063563" w:rsidRPr="1A27E1ED">
        <w:rPr>
          <w:rFonts w:eastAsiaTheme="minorEastAsia"/>
          <w:sz w:val="24"/>
          <w:szCs w:val="24"/>
        </w:rPr>
        <w:t>e</w:t>
      </w:r>
      <w:r w:rsidRPr="2CF577BA">
        <w:rPr>
          <w:rFonts w:eastAsiaTheme="minorEastAsia"/>
          <w:sz w:val="24"/>
          <w:szCs w:val="24"/>
        </w:rPr>
        <w:t xml:space="preserve"> consumption of target foods</w:t>
      </w:r>
      <w:r w:rsidR="73EC7078" w:rsidRPr="2CF577BA">
        <w:rPr>
          <w:rFonts w:eastAsiaTheme="minorEastAsia"/>
          <w:sz w:val="24"/>
          <w:szCs w:val="24"/>
        </w:rPr>
        <w:t xml:space="preserve"> and promote adoption of other desired behaviors</w:t>
      </w:r>
      <w:r w:rsidRPr="2CF577BA">
        <w:rPr>
          <w:rFonts w:eastAsiaTheme="minorEastAsia"/>
          <w:sz w:val="24"/>
          <w:szCs w:val="24"/>
        </w:rPr>
        <w:t xml:space="preserve">.  </w:t>
      </w:r>
    </w:p>
    <w:p w14:paraId="0CB5FDFB" w14:textId="77777777" w:rsidR="004C0B88" w:rsidRPr="004518B2" w:rsidRDefault="004C0B88" w:rsidP="581E0CF3">
      <w:pPr>
        <w:spacing w:after="0" w:line="240" w:lineRule="auto"/>
        <w:contextualSpacing/>
        <w:jc w:val="both"/>
        <w:rPr>
          <w:rFonts w:eastAsiaTheme="minorEastAsia"/>
          <w:sz w:val="24"/>
          <w:szCs w:val="24"/>
        </w:rPr>
      </w:pPr>
    </w:p>
    <w:p w14:paraId="7383203B" w14:textId="32EF793F" w:rsidR="581E0CF3" w:rsidRDefault="4C35D6A1" w:rsidP="1A27E1ED">
      <w:pPr>
        <w:spacing w:after="0" w:line="240" w:lineRule="auto"/>
        <w:contextualSpacing/>
        <w:jc w:val="both"/>
        <w:rPr>
          <w:rFonts w:eastAsiaTheme="minorEastAsia"/>
          <w:sz w:val="24"/>
          <w:szCs w:val="24"/>
        </w:rPr>
      </w:pPr>
      <w:r w:rsidRPr="581E0CF3">
        <w:rPr>
          <w:rFonts w:eastAsiaTheme="minorEastAsia"/>
          <w:sz w:val="24"/>
          <w:szCs w:val="24"/>
        </w:rPr>
        <w:t>Hinga Wunguke acknowledges that services for social marketing and behavior change play an important role in market research and consumer insights, brand building and awareness, product promotion, building trust and relationships</w:t>
      </w:r>
      <w:r w:rsidR="4EC27B2D" w:rsidRPr="581E0CF3">
        <w:rPr>
          <w:rFonts w:eastAsiaTheme="minorEastAsia"/>
          <w:sz w:val="24"/>
          <w:szCs w:val="24"/>
        </w:rPr>
        <w:t>,</w:t>
      </w:r>
      <w:r w:rsidRPr="581E0CF3">
        <w:rPr>
          <w:rFonts w:eastAsiaTheme="minorEastAsia"/>
          <w:sz w:val="24"/>
          <w:szCs w:val="24"/>
        </w:rPr>
        <w:t xml:space="preserve"> and promoting sustainable practices as well as business growth and profitability. </w:t>
      </w:r>
    </w:p>
    <w:p w14:paraId="2AA40969" w14:textId="42FEC37E" w:rsidR="006860F4" w:rsidRPr="004518B2" w:rsidRDefault="006860F4" w:rsidP="581E0CF3">
      <w:pPr>
        <w:spacing w:after="0" w:line="240" w:lineRule="auto"/>
        <w:contextualSpacing/>
        <w:rPr>
          <w:rFonts w:eastAsiaTheme="minorEastAsia"/>
          <w:sz w:val="24"/>
          <w:szCs w:val="24"/>
        </w:rPr>
      </w:pPr>
    </w:p>
    <w:p w14:paraId="14913BE4" w14:textId="5CD602AF" w:rsidR="39D8B034" w:rsidRDefault="39D8B034" w:rsidP="581E0CF3">
      <w:pPr>
        <w:pStyle w:val="ListParagraph"/>
        <w:numPr>
          <w:ilvl w:val="1"/>
          <w:numId w:val="42"/>
        </w:numPr>
        <w:spacing w:after="0" w:line="240" w:lineRule="auto"/>
        <w:rPr>
          <w:rFonts w:eastAsiaTheme="minorEastAsia"/>
          <w:b/>
          <w:bCs/>
          <w:sz w:val="24"/>
          <w:szCs w:val="24"/>
        </w:rPr>
      </w:pPr>
      <w:r w:rsidRPr="581E0CF3">
        <w:rPr>
          <w:rFonts w:eastAsiaTheme="minorEastAsia"/>
          <w:b/>
          <w:bCs/>
          <w:sz w:val="24"/>
          <w:szCs w:val="24"/>
        </w:rPr>
        <w:t>Objective:</w:t>
      </w:r>
    </w:p>
    <w:p w14:paraId="2164F701" w14:textId="463D3E84" w:rsidR="1A27E1ED" w:rsidRDefault="1A27E1ED" w:rsidP="1A27E1ED">
      <w:pPr>
        <w:pStyle w:val="ListParagraph"/>
        <w:spacing w:after="0" w:line="240" w:lineRule="auto"/>
        <w:rPr>
          <w:rFonts w:eastAsiaTheme="minorEastAsia"/>
          <w:b/>
          <w:bCs/>
          <w:sz w:val="24"/>
          <w:szCs w:val="24"/>
        </w:rPr>
      </w:pPr>
    </w:p>
    <w:p w14:paraId="1AF2D966" w14:textId="019894B6" w:rsidR="00D33A82" w:rsidRDefault="1D028326" w:rsidP="2CF577BA">
      <w:pPr>
        <w:spacing w:after="0" w:line="240" w:lineRule="auto"/>
        <w:contextualSpacing/>
        <w:jc w:val="both"/>
        <w:rPr>
          <w:rFonts w:eastAsiaTheme="minorEastAsia"/>
          <w:sz w:val="24"/>
          <w:szCs w:val="24"/>
        </w:rPr>
      </w:pPr>
      <w:r w:rsidRPr="2CF577BA">
        <w:rPr>
          <w:rFonts w:eastAsiaTheme="minorEastAsia"/>
          <w:sz w:val="24"/>
          <w:szCs w:val="24"/>
        </w:rPr>
        <w:t xml:space="preserve">The purpose of this RFP is to identify </w:t>
      </w:r>
      <w:r w:rsidR="5E74A84D" w:rsidRPr="2CF577BA">
        <w:rPr>
          <w:rFonts w:eastAsiaTheme="minorEastAsia"/>
          <w:sz w:val="24"/>
          <w:szCs w:val="24"/>
        </w:rPr>
        <w:t>service providers (firms)</w:t>
      </w:r>
      <w:r w:rsidRPr="2CF577BA">
        <w:rPr>
          <w:rFonts w:eastAsiaTheme="minorEastAsia"/>
          <w:sz w:val="24"/>
          <w:szCs w:val="24"/>
        </w:rPr>
        <w:t xml:space="preserve"> that can provide tailored, targeted support to market actor</w:t>
      </w:r>
      <w:r w:rsidR="66EEFF97" w:rsidRPr="2CF577BA">
        <w:rPr>
          <w:rFonts w:eastAsiaTheme="minorEastAsia"/>
          <w:sz w:val="24"/>
          <w:szCs w:val="24"/>
        </w:rPr>
        <w:t xml:space="preserve"> partners</w:t>
      </w:r>
      <w:r w:rsidRPr="2CF577BA">
        <w:rPr>
          <w:rFonts w:eastAsiaTheme="minorEastAsia"/>
          <w:sz w:val="24"/>
          <w:szCs w:val="24"/>
        </w:rPr>
        <w:t xml:space="preserve">, including </w:t>
      </w:r>
      <w:r w:rsidR="2F3CC263" w:rsidRPr="2CF577BA">
        <w:rPr>
          <w:rFonts w:eastAsiaTheme="minorEastAsia"/>
          <w:color w:val="000000" w:themeColor="text1"/>
          <w:sz w:val="24"/>
          <w:szCs w:val="24"/>
        </w:rPr>
        <w:t>agri-food MSMEs</w:t>
      </w:r>
      <w:r w:rsidRPr="2CF577BA">
        <w:rPr>
          <w:rFonts w:eastAsiaTheme="minorEastAsia"/>
          <w:sz w:val="24"/>
          <w:szCs w:val="24"/>
        </w:rPr>
        <w:t xml:space="preserve"> or any other targeted group, to design and implement social marketing and behavior change </w:t>
      </w:r>
      <w:r w:rsidR="5672BBAE" w:rsidRPr="2CF577BA">
        <w:rPr>
          <w:rFonts w:eastAsiaTheme="minorEastAsia"/>
          <w:sz w:val="24"/>
          <w:szCs w:val="24"/>
        </w:rPr>
        <w:t xml:space="preserve">communication </w:t>
      </w:r>
      <w:r w:rsidRPr="2CF577BA">
        <w:rPr>
          <w:rFonts w:eastAsiaTheme="minorEastAsia"/>
          <w:sz w:val="24"/>
          <w:szCs w:val="24"/>
        </w:rPr>
        <w:t xml:space="preserve">strategies for nutritious food products.  </w:t>
      </w:r>
      <w:r w:rsidR="73EC7078" w:rsidRPr="2CF577BA">
        <w:rPr>
          <w:rFonts w:eastAsiaTheme="minorEastAsia"/>
          <w:sz w:val="24"/>
          <w:szCs w:val="24"/>
        </w:rPr>
        <w:t xml:space="preserve">Contracted service providers will facilitate Hinga Wunguke partners to </w:t>
      </w:r>
      <w:r w:rsidR="73EC7078" w:rsidRPr="2CF577BA">
        <w:rPr>
          <w:rFonts w:eastAsiaTheme="minorEastAsia"/>
          <w:sz w:val="24"/>
          <w:szCs w:val="24"/>
        </w:rPr>
        <w:lastRenderedPageBreak/>
        <w:t xml:space="preserve">build food brands and marketing of their food products especially in underserved communities.  Each partner will require a unique social marketing and/or behavior change </w:t>
      </w:r>
      <w:r w:rsidR="361378C2" w:rsidRPr="2CF577BA">
        <w:rPr>
          <w:rFonts w:eastAsiaTheme="minorEastAsia"/>
          <w:sz w:val="24"/>
          <w:szCs w:val="24"/>
        </w:rPr>
        <w:t xml:space="preserve">communication </w:t>
      </w:r>
      <w:r w:rsidR="73EC7078" w:rsidRPr="2CF577BA">
        <w:rPr>
          <w:rFonts w:eastAsiaTheme="minorEastAsia"/>
          <w:sz w:val="24"/>
          <w:szCs w:val="24"/>
        </w:rPr>
        <w:t>strategy based on</w:t>
      </w:r>
      <w:r w:rsidR="0EFA1021" w:rsidRPr="2CF577BA" w:rsidDel="73EC7078">
        <w:rPr>
          <w:rFonts w:eastAsiaTheme="minorEastAsia"/>
          <w:sz w:val="24"/>
          <w:szCs w:val="24"/>
        </w:rPr>
        <w:t xml:space="preserve"> </w:t>
      </w:r>
      <w:r w:rsidR="73EC7078" w:rsidRPr="2CF577BA">
        <w:rPr>
          <w:rFonts w:eastAsiaTheme="minorEastAsia"/>
          <w:sz w:val="24"/>
          <w:szCs w:val="24"/>
        </w:rPr>
        <w:t>their needs and their food products to contribute to overall objective</w:t>
      </w:r>
      <w:r w:rsidR="00F110D7" w:rsidRPr="1A27E1ED">
        <w:rPr>
          <w:rFonts w:eastAsiaTheme="minorEastAsia"/>
          <w:sz w:val="24"/>
          <w:szCs w:val="24"/>
        </w:rPr>
        <w:t>. The</w:t>
      </w:r>
      <w:r w:rsidR="17D64013" w:rsidRPr="2CF577BA">
        <w:rPr>
          <w:rFonts w:eastAsiaTheme="minorEastAsia"/>
          <w:sz w:val="24"/>
          <w:szCs w:val="24"/>
        </w:rPr>
        <w:t xml:space="preserve"> strategy </w:t>
      </w:r>
      <w:r w:rsidR="00F110D7" w:rsidRPr="1A27E1ED">
        <w:rPr>
          <w:rFonts w:eastAsiaTheme="minorEastAsia"/>
          <w:sz w:val="24"/>
          <w:szCs w:val="24"/>
        </w:rPr>
        <w:t>should</w:t>
      </w:r>
      <w:r w:rsidR="69A1BB8A" w:rsidRPr="2CF577BA">
        <w:rPr>
          <w:rFonts w:eastAsiaTheme="minorEastAsia"/>
          <w:sz w:val="24"/>
          <w:szCs w:val="24"/>
        </w:rPr>
        <w:t xml:space="preserve"> use </w:t>
      </w:r>
      <w:r w:rsidR="6559688E" w:rsidRPr="2CF577BA">
        <w:rPr>
          <w:rFonts w:eastAsiaTheme="minorEastAsia"/>
          <w:sz w:val="24"/>
          <w:szCs w:val="24"/>
        </w:rPr>
        <w:t>the S</w:t>
      </w:r>
      <w:r w:rsidR="69A1BB8A" w:rsidRPr="2CF577BA">
        <w:rPr>
          <w:rFonts w:eastAsiaTheme="minorEastAsia"/>
          <w:sz w:val="24"/>
          <w:szCs w:val="24"/>
        </w:rPr>
        <w:t>oci</w:t>
      </w:r>
      <w:r w:rsidR="7E035E18" w:rsidRPr="2CF577BA">
        <w:rPr>
          <w:rFonts w:eastAsiaTheme="minorEastAsia"/>
          <w:sz w:val="24"/>
          <w:szCs w:val="24"/>
        </w:rPr>
        <w:t>al</w:t>
      </w:r>
      <w:r w:rsidR="69A1BB8A" w:rsidRPr="2CF577BA">
        <w:rPr>
          <w:rFonts w:eastAsiaTheme="minorEastAsia"/>
          <w:sz w:val="24"/>
          <w:szCs w:val="24"/>
        </w:rPr>
        <w:t>-</w:t>
      </w:r>
      <w:r w:rsidR="08815738" w:rsidRPr="2CF577BA">
        <w:rPr>
          <w:rFonts w:eastAsiaTheme="minorEastAsia"/>
          <w:sz w:val="24"/>
          <w:szCs w:val="24"/>
        </w:rPr>
        <w:t>E</w:t>
      </w:r>
      <w:r w:rsidR="69A1BB8A" w:rsidRPr="2CF577BA">
        <w:rPr>
          <w:rFonts w:eastAsiaTheme="minorEastAsia"/>
          <w:sz w:val="24"/>
          <w:szCs w:val="24"/>
        </w:rPr>
        <w:t xml:space="preserve">cological </w:t>
      </w:r>
      <w:r w:rsidR="02E7D80F" w:rsidRPr="2CF577BA">
        <w:rPr>
          <w:rFonts w:eastAsiaTheme="minorEastAsia"/>
          <w:sz w:val="24"/>
          <w:szCs w:val="24"/>
        </w:rPr>
        <w:t>M</w:t>
      </w:r>
      <w:r w:rsidR="3D7C4924" w:rsidRPr="2CF577BA">
        <w:rPr>
          <w:rFonts w:eastAsiaTheme="minorEastAsia"/>
          <w:sz w:val="24"/>
          <w:szCs w:val="24"/>
        </w:rPr>
        <w:t>odel</w:t>
      </w:r>
      <w:r w:rsidR="69A1BB8A" w:rsidRPr="2CF577BA">
        <w:rPr>
          <w:rFonts w:eastAsiaTheme="minorEastAsia"/>
          <w:sz w:val="24"/>
          <w:szCs w:val="24"/>
        </w:rPr>
        <w:t xml:space="preserve"> </w:t>
      </w:r>
      <w:r w:rsidR="1515438D" w:rsidRPr="2CF577BA">
        <w:rPr>
          <w:rFonts w:eastAsiaTheme="minorEastAsia"/>
          <w:sz w:val="24"/>
          <w:szCs w:val="24"/>
        </w:rPr>
        <w:t xml:space="preserve">to address various factors </w:t>
      </w:r>
      <w:r w:rsidR="07F82227" w:rsidRPr="1A27E1ED">
        <w:rPr>
          <w:rFonts w:eastAsiaTheme="minorEastAsia"/>
          <w:sz w:val="24"/>
          <w:szCs w:val="24"/>
        </w:rPr>
        <w:t>on different levels</w:t>
      </w:r>
      <w:r w:rsidR="26B2BED8" w:rsidRPr="1A27E1ED">
        <w:rPr>
          <w:rFonts w:eastAsiaTheme="minorEastAsia"/>
          <w:sz w:val="24"/>
          <w:szCs w:val="24"/>
        </w:rPr>
        <w:t xml:space="preserve"> </w:t>
      </w:r>
      <w:r w:rsidR="02DABE9E" w:rsidRPr="1A27E1ED">
        <w:rPr>
          <w:rFonts w:eastAsiaTheme="minorEastAsia"/>
          <w:sz w:val="24"/>
          <w:szCs w:val="24"/>
        </w:rPr>
        <w:t>(</w:t>
      </w:r>
      <w:proofErr w:type="spellStart"/>
      <w:r w:rsidR="02DABE9E" w:rsidRPr="1A27E1ED">
        <w:rPr>
          <w:rFonts w:eastAsiaTheme="minorEastAsia"/>
          <w:sz w:val="24"/>
          <w:szCs w:val="24"/>
        </w:rPr>
        <w:t>e.g</w:t>
      </w:r>
      <w:proofErr w:type="spellEnd"/>
      <w:r w:rsidR="02DABE9E" w:rsidRPr="1A27E1ED">
        <w:rPr>
          <w:rFonts w:eastAsiaTheme="minorEastAsia"/>
          <w:sz w:val="24"/>
          <w:szCs w:val="24"/>
        </w:rPr>
        <w:t xml:space="preserve">, </w:t>
      </w:r>
      <w:r w:rsidR="2499B23E" w:rsidRPr="1A27E1ED">
        <w:rPr>
          <w:rFonts w:eastAsiaTheme="minorEastAsia"/>
          <w:sz w:val="24"/>
          <w:szCs w:val="24"/>
        </w:rPr>
        <w:t>individual, community, organizational</w:t>
      </w:r>
      <w:r w:rsidR="07F82227" w:rsidRPr="1A27E1ED">
        <w:rPr>
          <w:rFonts w:eastAsiaTheme="minorEastAsia"/>
          <w:sz w:val="24"/>
          <w:szCs w:val="24"/>
        </w:rPr>
        <w:t xml:space="preserve"> </w:t>
      </w:r>
      <w:r w:rsidR="4FA67A65" w:rsidRPr="1A27E1ED">
        <w:rPr>
          <w:rFonts w:eastAsiaTheme="minorEastAsia"/>
          <w:sz w:val="24"/>
          <w:szCs w:val="24"/>
        </w:rPr>
        <w:t xml:space="preserve">interpersonal) </w:t>
      </w:r>
      <w:r w:rsidR="1515438D" w:rsidRPr="2CF577BA">
        <w:rPr>
          <w:rFonts w:eastAsiaTheme="minorEastAsia"/>
          <w:sz w:val="24"/>
          <w:szCs w:val="24"/>
        </w:rPr>
        <w:t>that</w:t>
      </w:r>
      <w:r w:rsidR="52BD089D" w:rsidRPr="2CF577BA">
        <w:rPr>
          <w:rFonts w:eastAsiaTheme="minorEastAsia"/>
          <w:sz w:val="24"/>
          <w:szCs w:val="24"/>
        </w:rPr>
        <w:t xml:space="preserve"> influence </w:t>
      </w:r>
      <w:r w:rsidR="5140CBB0" w:rsidRPr="2CF577BA">
        <w:rPr>
          <w:rFonts w:eastAsiaTheme="minorEastAsia"/>
          <w:sz w:val="24"/>
          <w:szCs w:val="24"/>
        </w:rPr>
        <w:t>desired</w:t>
      </w:r>
      <w:r w:rsidR="52BD089D" w:rsidRPr="2CF577BA">
        <w:rPr>
          <w:rFonts w:eastAsiaTheme="minorEastAsia"/>
          <w:sz w:val="24"/>
          <w:szCs w:val="24"/>
        </w:rPr>
        <w:t xml:space="preserve"> behaviors.</w:t>
      </w:r>
    </w:p>
    <w:p w14:paraId="1C61BA33" w14:textId="77777777" w:rsidR="00D33A82" w:rsidRDefault="00D33A82" w:rsidP="00D33A82">
      <w:pPr>
        <w:spacing w:after="0" w:line="240" w:lineRule="auto"/>
        <w:contextualSpacing/>
        <w:jc w:val="both"/>
        <w:rPr>
          <w:rFonts w:eastAsiaTheme="minorEastAsia"/>
          <w:sz w:val="24"/>
          <w:szCs w:val="24"/>
        </w:rPr>
      </w:pPr>
    </w:p>
    <w:p w14:paraId="31765145" w14:textId="064492BC" w:rsidR="00D33A82" w:rsidRDefault="00D33A82" w:rsidP="00D33A82">
      <w:pPr>
        <w:spacing w:after="0" w:line="240" w:lineRule="auto"/>
        <w:contextualSpacing/>
        <w:jc w:val="both"/>
        <w:rPr>
          <w:rFonts w:eastAsiaTheme="minorEastAsia"/>
          <w:sz w:val="24"/>
          <w:szCs w:val="24"/>
        </w:rPr>
      </w:pPr>
      <w:r>
        <w:rPr>
          <w:rFonts w:eastAsiaTheme="minorEastAsia"/>
          <w:sz w:val="24"/>
          <w:szCs w:val="24"/>
        </w:rPr>
        <w:t xml:space="preserve">CNFA intends to issue a blanket purchase agreement (BPA) to the </w:t>
      </w:r>
      <w:r w:rsidR="006136DC">
        <w:rPr>
          <w:rFonts w:eastAsiaTheme="minorEastAsia"/>
          <w:sz w:val="24"/>
          <w:szCs w:val="24"/>
        </w:rPr>
        <w:t>selected offeror</w:t>
      </w:r>
      <w:r>
        <w:rPr>
          <w:rFonts w:eastAsiaTheme="minorEastAsia"/>
          <w:sz w:val="24"/>
          <w:szCs w:val="24"/>
        </w:rPr>
        <w:t xml:space="preserve">, with task orders outlining the scope of work for a specific market actor partner.  </w:t>
      </w:r>
    </w:p>
    <w:p w14:paraId="42AE89BA" w14:textId="52F2DDCE" w:rsidR="581E0CF3" w:rsidRDefault="581E0CF3" w:rsidP="581E0CF3">
      <w:pPr>
        <w:spacing w:after="0" w:line="240" w:lineRule="auto"/>
        <w:rPr>
          <w:rFonts w:eastAsiaTheme="minorEastAsia"/>
          <w:sz w:val="24"/>
          <w:szCs w:val="24"/>
        </w:rPr>
      </w:pPr>
    </w:p>
    <w:p w14:paraId="754A2236" w14:textId="032EB972" w:rsidR="003D5070" w:rsidRPr="004518B2" w:rsidRDefault="15D5E3B3" w:rsidP="1A27E1ED">
      <w:pPr>
        <w:pStyle w:val="ListParagraph"/>
        <w:spacing w:after="0" w:line="240" w:lineRule="auto"/>
        <w:rPr>
          <w:rFonts w:eastAsiaTheme="minorEastAsia"/>
          <w:sz w:val="24"/>
          <w:szCs w:val="24"/>
        </w:rPr>
      </w:pPr>
      <w:r w:rsidRPr="1A27E1ED">
        <w:rPr>
          <w:rFonts w:eastAsiaTheme="minorEastAsia"/>
          <w:b/>
          <w:bCs/>
          <w:sz w:val="24"/>
          <w:szCs w:val="24"/>
        </w:rPr>
        <w:t xml:space="preserve">2.2. </w:t>
      </w:r>
      <w:r w:rsidR="00D33A82">
        <w:rPr>
          <w:rFonts w:eastAsiaTheme="minorEastAsia"/>
          <w:b/>
          <w:bCs/>
          <w:sz w:val="24"/>
          <w:szCs w:val="24"/>
        </w:rPr>
        <w:t xml:space="preserve">Illustrative </w:t>
      </w:r>
      <w:r w:rsidR="49084B15" w:rsidRPr="581E0CF3">
        <w:rPr>
          <w:rFonts w:eastAsiaTheme="minorEastAsia"/>
          <w:b/>
          <w:bCs/>
          <w:sz w:val="24"/>
          <w:szCs w:val="24"/>
        </w:rPr>
        <w:t>Tasks:</w:t>
      </w:r>
      <w:r w:rsidR="49084B15" w:rsidRPr="581E0CF3">
        <w:rPr>
          <w:rFonts w:eastAsiaTheme="minorEastAsia"/>
          <w:sz w:val="24"/>
          <w:szCs w:val="24"/>
        </w:rPr>
        <w:t xml:space="preserve"> </w:t>
      </w:r>
    </w:p>
    <w:p w14:paraId="7D914D40" w14:textId="5DFB98C1" w:rsidR="1A27E1ED" w:rsidRDefault="1A27E1ED" w:rsidP="1A27E1ED">
      <w:pPr>
        <w:pStyle w:val="ListParagraph"/>
        <w:spacing w:after="0" w:line="240" w:lineRule="auto"/>
        <w:rPr>
          <w:rFonts w:eastAsiaTheme="minorEastAsia"/>
          <w:sz w:val="24"/>
          <w:szCs w:val="24"/>
        </w:rPr>
      </w:pPr>
    </w:p>
    <w:p w14:paraId="41DDD838" w14:textId="3BFC6104" w:rsidR="008A5DF6" w:rsidRPr="004518B2" w:rsidRDefault="36420ED5" w:rsidP="00D33A82">
      <w:pPr>
        <w:pStyle w:val="ListParagraph"/>
        <w:spacing w:after="0" w:line="240" w:lineRule="auto"/>
        <w:ind w:left="0"/>
        <w:jc w:val="both"/>
        <w:rPr>
          <w:rFonts w:eastAsiaTheme="minorEastAsia"/>
          <w:sz w:val="24"/>
          <w:szCs w:val="24"/>
        </w:rPr>
      </w:pPr>
      <w:r w:rsidRPr="581E0CF3">
        <w:rPr>
          <w:rFonts w:eastAsiaTheme="minorEastAsia"/>
          <w:sz w:val="24"/>
          <w:szCs w:val="24"/>
        </w:rPr>
        <w:t xml:space="preserve">The tasks listed below </w:t>
      </w:r>
      <w:r w:rsidR="00D33A82">
        <w:rPr>
          <w:rFonts w:eastAsiaTheme="minorEastAsia"/>
          <w:sz w:val="24"/>
          <w:szCs w:val="24"/>
        </w:rPr>
        <w:t>are illustrative examples of the work that Hinga Wunguke anticipates requiring from the</w:t>
      </w:r>
      <w:r w:rsidRPr="581E0CF3">
        <w:rPr>
          <w:rFonts w:eastAsiaTheme="minorEastAsia"/>
          <w:sz w:val="24"/>
          <w:szCs w:val="24"/>
        </w:rPr>
        <w:t xml:space="preserve"> service provider to support </w:t>
      </w:r>
      <w:r w:rsidR="00D33A82">
        <w:rPr>
          <w:rFonts w:eastAsiaTheme="minorEastAsia"/>
          <w:sz w:val="24"/>
          <w:szCs w:val="24"/>
        </w:rPr>
        <w:t>market actor partners</w:t>
      </w:r>
      <w:r w:rsidRPr="581E0CF3">
        <w:rPr>
          <w:rFonts w:eastAsiaTheme="minorEastAsia"/>
          <w:sz w:val="24"/>
          <w:szCs w:val="24"/>
        </w:rPr>
        <w:t xml:space="preserve"> </w:t>
      </w:r>
      <w:r w:rsidR="73223B4E" w:rsidRPr="581E0CF3">
        <w:rPr>
          <w:rFonts w:eastAsiaTheme="minorEastAsia"/>
          <w:sz w:val="24"/>
          <w:szCs w:val="24"/>
        </w:rPr>
        <w:t>to generate demand for their food products</w:t>
      </w:r>
      <w:r w:rsidR="00D33A82">
        <w:rPr>
          <w:rFonts w:eastAsiaTheme="minorEastAsia"/>
          <w:sz w:val="24"/>
          <w:szCs w:val="24"/>
        </w:rPr>
        <w:t>,</w:t>
      </w:r>
      <w:r w:rsidR="73223B4E" w:rsidRPr="581E0CF3">
        <w:rPr>
          <w:rFonts w:eastAsiaTheme="minorEastAsia"/>
          <w:sz w:val="24"/>
          <w:szCs w:val="24"/>
        </w:rPr>
        <w:t xml:space="preserve"> increase reach</w:t>
      </w:r>
      <w:r w:rsidR="0062391B">
        <w:rPr>
          <w:rFonts w:eastAsiaTheme="minorEastAsia"/>
          <w:sz w:val="24"/>
          <w:szCs w:val="24"/>
        </w:rPr>
        <w:t>,</w:t>
      </w:r>
      <w:r w:rsidR="00D33A82">
        <w:rPr>
          <w:rFonts w:eastAsiaTheme="minorEastAsia"/>
          <w:sz w:val="24"/>
          <w:szCs w:val="24"/>
        </w:rPr>
        <w:t xml:space="preserve"> or promote desired behaviors</w:t>
      </w:r>
      <w:r w:rsidRPr="581E0CF3">
        <w:rPr>
          <w:rFonts w:eastAsiaTheme="minorEastAsia"/>
          <w:sz w:val="24"/>
          <w:szCs w:val="24"/>
        </w:rPr>
        <w:t>.</w:t>
      </w:r>
      <w:r w:rsidR="1332F505" w:rsidRPr="581E0CF3">
        <w:rPr>
          <w:rFonts w:eastAsiaTheme="minorEastAsia"/>
          <w:sz w:val="24"/>
          <w:szCs w:val="24"/>
        </w:rPr>
        <w:t xml:space="preserve"> </w:t>
      </w:r>
      <w:r w:rsidR="00D33A82">
        <w:rPr>
          <w:rFonts w:eastAsiaTheme="minorEastAsia"/>
          <w:sz w:val="24"/>
          <w:szCs w:val="24"/>
        </w:rPr>
        <w:t>While the specific number of market actors will be determined based on received budgets and availability of funding, Hinga Wunguke anticipates providing ISMBC assistance to at least 10 agri-food processors, food businesses, agribusinesses, public agencies</w:t>
      </w:r>
      <w:r w:rsidR="002A284A">
        <w:rPr>
          <w:rFonts w:eastAsiaTheme="minorEastAsia"/>
          <w:sz w:val="24"/>
          <w:szCs w:val="24"/>
        </w:rPr>
        <w:t>,</w:t>
      </w:r>
      <w:r w:rsidR="00D33A82">
        <w:rPr>
          <w:rFonts w:eastAsiaTheme="minorEastAsia"/>
          <w:sz w:val="24"/>
          <w:szCs w:val="24"/>
        </w:rPr>
        <w:t xml:space="preserve"> or civil society-organizations. </w:t>
      </w:r>
      <w:r w:rsidR="092D441A" w:rsidRPr="581E0CF3">
        <w:rPr>
          <w:rFonts w:eastAsiaTheme="minorEastAsia"/>
          <w:sz w:val="24"/>
          <w:szCs w:val="24"/>
        </w:rPr>
        <w:t>Technical</w:t>
      </w:r>
      <w:r w:rsidR="555AA764" w:rsidRPr="581E0CF3">
        <w:rPr>
          <w:rFonts w:eastAsiaTheme="minorEastAsia"/>
          <w:sz w:val="24"/>
          <w:szCs w:val="24"/>
        </w:rPr>
        <w:t xml:space="preserve"> assistance may </w:t>
      </w:r>
      <w:r w:rsidR="7FAE7996" w:rsidRPr="581E0CF3">
        <w:rPr>
          <w:rFonts w:eastAsiaTheme="minorEastAsia"/>
          <w:sz w:val="24"/>
          <w:szCs w:val="24"/>
        </w:rPr>
        <w:t>be</w:t>
      </w:r>
      <w:r w:rsidR="4E649127" w:rsidRPr="581E0CF3">
        <w:rPr>
          <w:rFonts w:eastAsiaTheme="minorEastAsia"/>
          <w:sz w:val="24"/>
          <w:szCs w:val="24"/>
        </w:rPr>
        <w:t xml:space="preserve"> </w:t>
      </w:r>
      <w:r w:rsidR="57E0ABAA" w:rsidRPr="581E0CF3">
        <w:rPr>
          <w:rFonts w:eastAsiaTheme="minorEastAsia"/>
          <w:sz w:val="24"/>
          <w:szCs w:val="24"/>
        </w:rPr>
        <w:t>provide</w:t>
      </w:r>
      <w:r w:rsidR="4E649127" w:rsidRPr="581E0CF3">
        <w:rPr>
          <w:rFonts w:eastAsiaTheme="minorEastAsia"/>
          <w:sz w:val="24"/>
          <w:szCs w:val="24"/>
        </w:rPr>
        <w:t>d</w:t>
      </w:r>
      <w:r w:rsidR="555AA764" w:rsidRPr="581E0CF3">
        <w:rPr>
          <w:rFonts w:eastAsiaTheme="minorEastAsia"/>
          <w:sz w:val="24"/>
          <w:szCs w:val="24"/>
        </w:rPr>
        <w:t xml:space="preserve"> concurrently or at different times depending on </w:t>
      </w:r>
      <w:r w:rsidR="6AEFDC93" w:rsidRPr="581E0CF3">
        <w:rPr>
          <w:rFonts w:eastAsiaTheme="minorEastAsia"/>
          <w:sz w:val="24"/>
          <w:szCs w:val="24"/>
        </w:rPr>
        <w:t xml:space="preserve">each actor’s readiness for </w:t>
      </w:r>
      <w:r w:rsidR="240E9BD5" w:rsidRPr="581E0CF3">
        <w:rPr>
          <w:rFonts w:eastAsiaTheme="minorEastAsia"/>
          <w:sz w:val="24"/>
          <w:szCs w:val="24"/>
        </w:rPr>
        <w:t>support.</w:t>
      </w:r>
      <w:r w:rsidR="002C13C0">
        <w:rPr>
          <w:rFonts w:eastAsiaTheme="minorEastAsia"/>
          <w:sz w:val="24"/>
          <w:szCs w:val="24"/>
        </w:rPr>
        <w:t xml:space="preserve"> I</w:t>
      </w:r>
      <w:r w:rsidR="00D33A82">
        <w:rPr>
          <w:rFonts w:eastAsiaTheme="minorEastAsia"/>
          <w:sz w:val="24"/>
          <w:szCs w:val="24"/>
        </w:rPr>
        <w:t xml:space="preserve">llustrative </w:t>
      </w:r>
      <w:r w:rsidR="1F5CD127" w:rsidRPr="581E0CF3">
        <w:rPr>
          <w:rFonts w:eastAsiaTheme="minorEastAsia"/>
          <w:sz w:val="24"/>
          <w:szCs w:val="24"/>
        </w:rPr>
        <w:t>tasks</w:t>
      </w:r>
      <w:r w:rsidR="002C13C0">
        <w:rPr>
          <w:rFonts w:eastAsiaTheme="minorEastAsia"/>
          <w:sz w:val="24"/>
          <w:szCs w:val="24"/>
        </w:rPr>
        <w:t xml:space="preserve"> </w:t>
      </w:r>
      <w:r w:rsidR="1F5CD127" w:rsidRPr="581E0CF3">
        <w:rPr>
          <w:rFonts w:eastAsiaTheme="minorEastAsia"/>
          <w:sz w:val="24"/>
          <w:szCs w:val="24"/>
        </w:rPr>
        <w:t>include</w:t>
      </w:r>
      <w:r w:rsidR="002C13C0">
        <w:rPr>
          <w:rFonts w:eastAsiaTheme="minorEastAsia"/>
          <w:sz w:val="24"/>
          <w:szCs w:val="24"/>
        </w:rPr>
        <w:t>:</w:t>
      </w:r>
    </w:p>
    <w:p w14:paraId="69890EDB" w14:textId="77777777" w:rsidR="00635BED" w:rsidRPr="004518B2" w:rsidRDefault="00635BED" w:rsidP="00D33A82">
      <w:pPr>
        <w:pStyle w:val="ListParagraph"/>
        <w:spacing w:after="0" w:line="240" w:lineRule="auto"/>
        <w:ind w:left="0"/>
        <w:jc w:val="both"/>
        <w:rPr>
          <w:rFonts w:eastAsiaTheme="minorEastAsia"/>
          <w:sz w:val="24"/>
          <w:szCs w:val="24"/>
        </w:rPr>
      </w:pPr>
    </w:p>
    <w:p w14:paraId="23E97247" w14:textId="1AC21360" w:rsidR="00E402D1" w:rsidRDefault="1D68D8D4" w:rsidP="00D33A82">
      <w:pPr>
        <w:pStyle w:val="ListParagraph"/>
        <w:numPr>
          <w:ilvl w:val="0"/>
          <w:numId w:val="44"/>
        </w:numPr>
        <w:spacing w:after="0" w:line="240" w:lineRule="auto"/>
        <w:ind w:left="720"/>
        <w:jc w:val="both"/>
        <w:rPr>
          <w:rFonts w:eastAsiaTheme="minorEastAsia"/>
          <w:sz w:val="24"/>
          <w:szCs w:val="24"/>
        </w:rPr>
      </w:pPr>
      <w:r w:rsidRPr="581E0CF3">
        <w:rPr>
          <w:rFonts w:eastAsiaTheme="minorEastAsia"/>
          <w:b/>
          <w:bCs/>
          <w:sz w:val="24"/>
          <w:szCs w:val="24"/>
        </w:rPr>
        <w:t>Assess and identify Hinga Wunguke partners’ needs:</w:t>
      </w:r>
      <w:r w:rsidRPr="581E0CF3">
        <w:rPr>
          <w:rFonts w:eastAsiaTheme="minorEastAsia"/>
          <w:sz w:val="24"/>
          <w:szCs w:val="24"/>
        </w:rPr>
        <w:t xml:space="preserve"> </w:t>
      </w:r>
      <w:r w:rsidR="36420ED5" w:rsidRPr="581E0CF3">
        <w:rPr>
          <w:rFonts w:eastAsiaTheme="minorEastAsia"/>
          <w:sz w:val="24"/>
          <w:szCs w:val="24"/>
        </w:rPr>
        <w:t>The s</w:t>
      </w:r>
      <w:r w:rsidRPr="581E0CF3">
        <w:rPr>
          <w:rFonts w:eastAsiaTheme="minorEastAsia"/>
          <w:sz w:val="24"/>
          <w:szCs w:val="24"/>
        </w:rPr>
        <w:t xml:space="preserve">ervice provider will </w:t>
      </w:r>
      <w:proofErr w:type="gramStart"/>
      <w:r w:rsidRPr="581E0CF3">
        <w:rPr>
          <w:rFonts w:eastAsiaTheme="minorEastAsia"/>
          <w:sz w:val="24"/>
          <w:szCs w:val="24"/>
        </w:rPr>
        <w:t xml:space="preserve">conduct </w:t>
      </w:r>
      <w:r w:rsidR="48DE0200" w:rsidRPr="581E0CF3">
        <w:rPr>
          <w:rFonts w:eastAsiaTheme="minorEastAsia"/>
          <w:sz w:val="24"/>
          <w:szCs w:val="24"/>
        </w:rPr>
        <w:t>an </w:t>
      </w:r>
      <w:r w:rsidRPr="581E0CF3">
        <w:rPr>
          <w:rFonts w:eastAsiaTheme="minorEastAsia"/>
          <w:sz w:val="24"/>
          <w:szCs w:val="24"/>
        </w:rPr>
        <w:t xml:space="preserve">assessment </w:t>
      </w:r>
      <w:r w:rsidR="60D43928" w:rsidRPr="581E0CF3">
        <w:rPr>
          <w:rFonts w:eastAsiaTheme="minorEastAsia"/>
          <w:sz w:val="24"/>
          <w:szCs w:val="24"/>
        </w:rPr>
        <w:t>of</w:t>
      </w:r>
      <w:proofErr w:type="gramEnd"/>
      <w:r w:rsidR="60D43928" w:rsidRPr="581E0CF3">
        <w:rPr>
          <w:rFonts w:eastAsiaTheme="minorEastAsia"/>
          <w:sz w:val="24"/>
          <w:szCs w:val="24"/>
        </w:rPr>
        <w:t xml:space="preserve"> each</w:t>
      </w:r>
      <w:r w:rsidRPr="581E0CF3">
        <w:rPr>
          <w:rFonts w:eastAsiaTheme="minorEastAsia"/>
          <w:sz w:val="24"/>
          <w:szCs w:val="24"/>
        </w:rPr>
        <w:t xml:space="preserve"> </w:t>
      </w:r>
      <w:r w:rsidR="04FB0FE8" w:rsidRPr="581E0CF3">
        <w:rPr>
          <w:rFonts w:eastAsiaTheme="minorEastAsia"/>
          <w:sz w:val="24"/>
          <w:szCs w:val="24"/>
        </w:rPr>
        <w:t>partner</w:t>
      </w:r>
      <w:r w:rsidR="002C13C0">
        <w:rPr>
          <w:rFonts w:eastAsiaTheme="minorEastAsia"/>
          <w:sz w:val="24"/>
          <w:szCs w:val="24"/>
        </w:rPr>
        <w:t xml:space="preserve"> and objectives</w:t>
      </w:r>
      <w:r w:rsidR="04FB0FE8" w:rsidRPr="581E0CF3">
        <w:rPr>
          <w:rFonts w:eastAsiaTheme="minorEastAsia"/>
          <w:sz w:val="24"/>
          <w:szCs w:val="24"/>
        </w:rPr>
        <w:t xml:space="preserve"> to</w:t>
      </w:r>
      <w:r w:rsidR="3C2C5AF2" w:rsidRPr="581E0CF3">
        <w:rPr>
          <w:rFonts w:eastAsiaTheme="minorEastAsia"/>
          <w:sz w:val="24"/>
          <w:szCs w:val="24"/>
        </w:rPr>
        <w:t xml:space="preserve"> understand the products </w:t>
      </w:r>
      <w:r w:rsidR="002C13C0">
        <w:rPr>
          <w:rFonts w:eastAsiaTheme="minorEastAsia"/>
          <w:sz w:val="24"/>
          <w:szCs w:val="24"/>
        </w:rPr>
        <w:t>or services offered and</w:t>
      </w:r>
      <w:r w:rsidRPr="581E0CF3">
        <w:rPr>
          <w:rFonts w:eastAsiaTheme="minorEastAsia"/>
          <w:sz w:val="24"/>
          <w:szCs w:val="24"/>
        </w:rPr>
        <w:t xml:space="preserve"> identify their needs before </w:t>
      </w:r>
      <w:r w:rsidR="002C13C0">
        <w:rPr>
          <w:rFonts w:eastAsiaTheme="minorEastAsia"/>
          <w:sz w:val="24"/>
          <w:szCs w:val="24"/>
        </w:rPr>
        <w:t xml:space="preserve">developing a social marketing plan or behavior change communication strategy.  </w:t>
      </w:r>
    </w:p>
    <w:p w14:paraId="6ABCF718" w14:textId="77777777" w:rsidR="002A284A" w:rsidRPr="004518B2" w:rsidRDefault="002A284A" w:rsidP="00E029F0">
      <w:pPr>
        <w:pStyle w:val="ListParagraph"/>
        <w:spacing w:after="0" w:line="240" w:lineRule="auto"/>
        <w:jc w:val="both"/>
        <w:rPr>
          <w:rFonts w:eastAsiaTheme="minorEastAsia"/>
          <w:sz w:val="24"/>
          <w:szCs w:val="24"/>
        </w:rPr>
      </w:pPr>
    </w:p>
    <w:p w14:paraId="4A0BC538" w14:textId="742BC9E6" w:rsidR="00635BED" w:rsidRPr="004518B2" w:rsidRDefault="25EE37DC" w:rsidP="00D33A82">
      <w:pPr>
        <w:pStyle w:val="ListParagraph"/>
        <w:numPr>
          <w:ilvl w:val="0"/>
          <w:numId w:val="44"/>
        </w:numPr>
        <w:spacing w:after="0" w:line="240" w:lineRule="auto"/>
        <w:ind w:left="720"/>
        <w:jc w:val="both"/>
        <w:rPr>
          <w:rFonts w:eastAsiaTheme="minorEastAsia"/>
          <w:sz w:val="24"/>
          <w:szCs w:val="24"/>
        </w:rPr>
      </w:pPr>
      <w:r w:rsidRPr="581E0CF3">
        <w:rPr>
          <w:rFonts w:eastAsiaTheme="minorEastAsia"/>
          <w:b/>
          <w:bCs/>
          <w:sz w:val="24"/>
          <w:szCs w:val="24"/>
        </w:rPr>
        <w:t>Conduct consumer market research and willingness to pay surveys</w:t>
      </w:r>
      <w:r w:rsidR="78096B78" w:rsidRPr="581E0CF3">
        <w:rPr>
          <w:rFonts w:eastAsiaTheme="minorEastAsia"/>
          <w:sz w:val="24"/>
          <w:szCs w:val="24"/>
        </w:rPr>
        <w:t xml:space="preserve">: The service provider </w:t>
      </w:r>
      <w:r w:rsidR="002C13C0">
        <w:rPr>
          <w:rFonts w:eastAsiaTheme="minorEastAsia"/>
          <w:sz w:val="24"/>
          <w:szCs w:val="24"/>
        </w:rPr>
        <w:t>may</w:t>
      </w:r>
      <w:r w:rsidR="002C13C0" w:rsidRPr="581E0CF3">
        <w:rPr>
          <w:rFonts w:eastAsiaTheme="minorEastAsia"/>
          <w:sz w:val="24"/>
          <w:szCs w:val="24"/>
        </w:rPr>
        <w:t xml:space="preserve"> </w:t>
      </w:r>
      <w:r w:rsidR="002C13C0">
        <w:rPr>
          <w:rFonts w:eastAsiaTheme="minorEastAsia"/>
          <w:sz w:val="24"/>
          <w:szCs w:val="24"/>
        </w:rPr>
        <w:t>support partners to tailor surveys and</w:t>
      </w:r>
      <w:r w:rsidR="78096B78" w:rsidRPr="581E0CF3">
        <w:rPr>
          <w:rFonts w:eastAsiaTheme="minorEastAsia"/>
          <w:sz w:val="24"/>
          <w:szCs w:val="24"/>
        </w:rPr>
        <w:t xml:space="preserve"> conduct market research </w:t>
      </w:r>
      <w:r w:rsidRPr="581E0CF3">
        <w:rPr>
          <w:rFonts w:eastAsiaTheme="minorEastAsia"/>
          <w:sz w:val="24"/>
          <w:szCs w:val="24"/>
        </w:rPr>
        <w:t xml:space="preserve">to understand </w:t>
      </w:r>
      <w:r w:rsidR="002C13C0" w:rsidRPr="581E0CF3">
        <w:rPr>
          <w:rFonts w:eastAsiaTheme="minorEastAsia"/>
          <w:sz w:val="24"/>
          <w:szCs w:val="24"/>
        </w:rPr>
        <w:t>c</w:t>
      </w:r>
      <w:r w:rsidR="002C13C0">
        <w:rPr>
          <w:rFonts w:eastAsiaTheme="minorEastAsia"/>
          <w:sz w:val="24"/>
          <w:szCs w:val="24"/>
        </w:rPr>
        <w:t>ustomer/audience</w:t>
      </w:r>
      <w:r w:rsidRPr="581E0CF3">
        <w:rPr>
          <w:rFonts w:eastAsiaTheme="minorEastAsia"/>
          <w:sz w:val="24"/>
          <w:szCs w:val="24"/>
        </w:rPr>
        <w:t xml:space="preserve"> needs, preferences, motivations, and purchasing power. </w:t>
      </w:r>
    </w:p>
    <w:p w14:paraId="4EC5ACEF" w14:textId="250C0D9A" w:rsidR="00635BED" w:rsidRPr="004518B2" w:rsidRDefault="00635BED" w:rsidP="00D33A82">
      <w:pPr>
        <w:spacing w:after="0" w:line="240" w:lineRule="auto"/>
        <w:jc w:val="both"/>
        <w:rPr>
          <w:rFonts w:eastAsiaTheme="minorEastAsia"/>
          <w:sz w:val="24"/>
          <w:szCs w:val="24"/>
        </w:rPr>
      </w:pPr>
    </w:p>
    <w:p w14:paraId="691066AE" w14:textId="2FAD5AF7" w:rsidR="00C32D6D" w:rsidRPr="00E029F0" w:rsidRDefault="40BF0480" w:rsidP="2CF577BA">
      <w:pPr>
        <w:pStyle w:val="ListParagraph"/>
        <w:numPr>
          <w:ilvl w:val="0"/>
          <w:numId w:val="44"/>
        </w:numPr>
        <w:spacing w:after="0" w:line="240" w:lineRule="auto"/>
        <w:ind w:left="720"/>
        <w:jc w:val="both"/>
        <w:rPr>
          <w:rFonts w:eastAsiaTheme="minorEastAsia"/>
          <w:sz w:val="24"/>
          <w:szCs w:val="24"/>
        </w:rPr>
      </w:pPr>
      <w:r w:rsidRPr="2CF577BA">
        <w:rPr>
          <w:rFonts w:eastAsiaTheme="minorEastAsia"/>
          <w:b/>
          <w:bCs/>
          <w:sz w:val="24"/>
          <w:szCs w:val="24"/>
        </w:rPr>
        <w:t>D</w:t>
      </w:r>
      <w:r w:rsidR="2D505890" w:rsidRPr="2CF577BA">
        <w:rPr>
          <w:rFonts w:eastAsiaTheme="minorEastAsia"/>
          <w:b/>
          <w:bCs/>
          <w:sz w:val="24"/>
          <w:szCs w:val="24"/>
        </w:rPr>
        <w:t>e</w:t>
      </w:r>
      <w:r w:rsidR="11C9D46C" w:rsidRPr="2CF577BA">
        <w:rPr>
          <w:rFonts w:eastAsiaTheme="minorEastAsia"/>
          <w:b/>
          <w:bCs/>
          <w:sz w:val="24"/>
          <w:szCs w:val="24"/>
        </w:rPr>
        <w:t>veloping</w:t>
      </w:r>
      <w:r w:rsidR="2D505890" w:rsidRPr="2CF577BA">
        <w:rPr>
          <w:rFonts w:eastAsiaTheme="minorEastAsia"/>
          <w:b/>
          <w:bCs/>
          <w:sz w:val="24"/>
          <w:szCs w:val="24"/>
        </w:rPr>
        <w:t xml:space="preserve"> </w:t>
      </w:r>
      <w:r w:rsidR="749CA7ED" w:rsidRPr="2CF577BA">
        <w:rPr>
          <w:rFonts w:eastAsiaTheme="minorEastAsia"/>
          <w:b/>
          <w:bCs/>
          <w:sz w:val="24"/>
          <w:szCs w:val="24"/>
        </w:rPr>
        <w:t xml:space="preserve">integrated </w:t>
      </w:r>
      <w:r w:rsidR="2D505890" w:rsidRPr="2CF577BA">
        <w:rPr>
          <w:rFonts w:eastAsiaTheme="minorEastAsia"/>
          <w:b/>
          <w:bCs/>
          <w:sz w:val="24"/>
          <w:szCs w:val="24"/>
        </w:rPr>
        <w:t>social marketing</w:t>
      </w:r>
      <w:r w:rsidR="749CA7ED" w:rsidRPr="2CF577BA">
        <w:rPr>
          <w:rFonts w:eastAsiaTheme="minorEastAsia"/>
          <w:b/>
          <w:bCs/>
          <w:sz w:val="24"/>
          <w:szCs w:val="24"/>
        </w:rPr>
        <w:t xml:space="preserve"> and behavior change communication</w:t>
      </w:r>
      <w:r w:rsidR="2D505890" w:rsidRPr="2CF577BA">
        <w:rPr>
          <w:rFonts w:eastAsiaTheme="minorEastAsia"/>
          <w:b/>
          <w:bCs/>
          <w:sz w:val="24"/>
          <w:szCs w:val="24"/>
        </w:rPr>
        <w:t xml:space="preserve"> strateg</w:t>
      </w:r>
      <w:r w:rsidRPr="2CF577BA">
        <w:rPr>
          <w:rFonts w:eastAsiaTheme="minorEastAsia"/>
          <w:b/>
          <w:bCs/>
          <w:sz w:val="24"/>
          <w:szCs w:val="24"/>
        </w:rPr>
        <w:t>ies</w:t>
      </w:r>
      <w:r w:rsidR="2D505890" w:rsidRPr="2CF577BA">
        <w:rPr>
          <w:rFonts w:eastAsiaTheme="minorEastAsia"/>
          <w:b/>
          <w:bCs/>
          <w:sz w:val="24"/>
          <w:szCs w:val="24"/>
        </w:rPr>
        <w:t xml:space="preserve"> for Hinga Wunguke partners</w:t>
      </w:r>
      <w:r w:rsidRPr="2CF577BA">
        <w:rPr>
          <w:rFonts w:eastAsiaTheme="minorEastAsia"/>
          <w:b/>
          <w:bCs/>
          <w:sz w:val="24"/>
          <w:szCs w:val="24"/>
        </w:rPr>
        <w:t>:</w:t>
      </w:r>
      <w:r w:rsidR="2D505890" w:rsidRPr="2CF577BA">
        <w:rPr>
          <w:rFonts w:eastAsiaTheme="minorEastAsia"/>
          <w:sz w:val="24"/>
          <w:szCs w:val="24"/>
        </w:rPr>
        <w:t xml:space="preserve"> </w:t>
      </w:r>
      <w:r w:rsidR="740340D8" w:rsidRPr="2CF577BA">
        <w:rPr>
          <w:rFonts w:eastAsiaTheme="minorEastAsia"/>
          <w:sz w:val="24"/>
          <w:szCs w:val="24"/>
        </w:rPr>
        <w:t xml:space="preserve">In collaboration with the </w:t>
      </w:r>
      <w:r w:rsidR="1DCE9DD4" w:rsidRPr="2CF577BA">
        <w:rPr>
          <w:rFonts w:eastAsiaTheme="minorEastAsia"/>
          <w:sz w:val="24"/>
          <w:szCs w:val="24"/>
        </w:rPr>
        <w:t>partner, and</w:t>
      </w:r>
      <w:r w:rsidR="1F0A1E98" w:rsidRPr="2CF577BA">
        <w:rPr>
          <w:rFonts w:eastAsiaTheme="minorEastAsia"/>
          <w:sz w:val="24"/>
          <w:szCs w:val="24"/>
        </w:rPr>
        <w:t xml:space="preserve"> based on the </w:t>
      </w:r>
      <w:r w:rsidR="1D4EB597" w:rsidRPr="2CF577BA">
        <w:rPr>
          <w:rFonts w:eastAsiaTheme="minorEastAsia"/>
          <w:sz w:val="24"/>
          <w:szCs w:val="24"/>
        </w:rPr>
        <w:t>research</w:t>
      </w:r>
      <w:r w:rsidR="5637762E" w:rsidRPr="2CF577BA">
        <w:rPr>
          <w:rFonts w:eastAsiaTheme="minorEastAsia"/>
          <w:sz w:val="24"/>
          <w:szCs w:val="24"/>
        </w:rPr>
        <w:t>,</w:t>
      </w:r>
      <w:r w:rsidR="1F0A1E98" w:rsidRPr="2CF577BA">
        <w:rPr>
          <w:rFonts w:eastAsiaTheme="minorEastAsia"/>
          <w:sz w:val="24"/>
          <w:szCs w:val="24"/>
        </w:rPr>
        <w:t xml:space="preserve"> </w:t>
      </w:r>
      <w:r w:rsidR="740340D8" w:rsidRPr="2CF577BA">
        <w:rPr>
          <w:rFonts w:eastAsiaTheme="minorEastAsia"/>
          <w:sz w:val="24"/>
          <w:szCs w:val="24"/>
        </w:rPr>
        <w:t xml:space="preserve">the service provider will develop </w:t>
      </w:r>
      <w:r w:rsidR="749CA7ED" w:rsidRPr="2CF577BA">
        <w:rPr>
          <w:rFonts w:eastAsiaTheme="minorEastAsia"/>
          <w:sz w:val="24"/>
          <w:szCs w:val="24"/>
        </w:rPr>
        <w:t>the strategy</w:t>
      </w:r>
      <w:r w:rsidR="7BDCA97C" w:rsidRPr="2CF577BA">
        <w:rPr>
          <w:rFonts w:eastAsiaTheme="minorEastAsia"/>
          <w:sz w:val="24"/>
          <w:szCs w:val="24"/>
        </w:rPr>
        <w:t xml:space="preserve"> for the specific </w:t>
      </w:r>
      <w:r w:rsidR="6E2B009F" w:rsidRPr="2CF577BA">
        <w:rPr>
          <w:rFonts w:eastAsiaTheme="minorEastAsia"/>
          <w:sz w:val="24"/>
          <w:szCs w:val="24"/>
        </w:rPr>
        <w:t>product</w:t>
      </w:r>
      <w:r w:rsidR="749CA7ED" w:rsidRPr="2CF577BA">
        <w:rPr>
          <w:rFonts w:eastAsiaTheme="minorEastAsia"/>
          <w:sz w:val="24"/>
          <w:szCs w:val="24"/>
        </w:rPr>
        <w:t>, service</w:t>
      </w:r>
      <w:r w:rsidR="31D274B0" w:rsidRPr="2CF577BA">
        <w:rPr>
          <w:rFonts w:eastAsiaTheme="minorEastAsia"/>
          <w:sz w:val="24"/>
          <w:szCs w:val="24"/>
        </w:rPr>
        <w:t>,</w:t>
      </w:r>
      <w:r w:rsidR="749CA7ED" w:rsidRPr="2CF577BA">
        <w:rPr>
          <w:rFonts w:eastAsiaTheme="minorEastAsia"/>
          <w:sz w:val="24"/>
          <w:szCs w:val="24"/>
        </w:rPr>
        <w:t xml:space="preserve"> or campaign</w:t>
      </w:r>
      <w:r w:rsidR="6E2B009F" w:rsidRPr="2CF577BA">
        <w:rPr>
          <w:rFonts w:eastAsiaTheme="minorEastAsia"/>
          <w:sz w:val="24"/>
          <w:szCs w:val="24"/>
        </w:rPr>
        <w:t xml:space="preserve"> that</w:t>
      </w:r>
      <w:r w:rsidR="76E8486B" w:rsidRPr="2CF577BA">
        <w:rPr>
          <w:rFonts w:eastAsiaTheme="minorEastAsia"/>
          <w:sz w:val="24"/>
          <w:szCs w:val="24"/>
        </w:rPr>
        <w:t xml:space="preserve"> </w:t>
      </w:r>
      <w:r w:rsidR="749CA7ED" w:rsidRPr="2CF577BA">
        <w:rPr>
          <w:rFonts w:eastAsiaTheme="minorEastAsia"/>
          <w:sz w:val="24"/>
          <w:szCs w:val="24"/>
        </w:rPr>
        <w:t>incorporates</w:t>
      </w:r>
      <w:r w:rsidR="059EE2CE" w:rsidRPr="2CF577BA" w:rsidDel="749CA7ED">
        <w:rPr>
          <w:rFonts w:eastAsiaTheme="minorEastAsia"/>
          <w:sz w:val="24"/>
          <w:szCs w:val="24"/>
        </w:rPr>
        <w:t xml:space="preserve"> </w:t>
      </w:r>
      <w:r w:rsidR="3FF3C9A3" w:rsidRPr="2CF577BA">
        <w:rPr>
          <w:rFonts w:eastAsiaTheme="minorEastAsia"/>
          <w:sz w:val="24"/>
          <w:szCs w:val="24"/>
        </w:rPr>
        <w:t>information</w:t>
      </w:r>
      <w:r w:rsidR="6D4779C8" w:rsidRPr="2CF577BA">
        <w:rPr>
          <w:rFonts w:eastAsiaTheme="minorEastAsia"/>
          <w:sz w:val="24"/>
          <w:szCs w:val="24"/>
        </w:rPr>
        <w:t xml:space="preserve"> o</w:t>
      </w:r>
      <w:r w:rsidR="26A373CB" w:rsidRPr="2CF577BA">
        <w:rPr>
          <w:rFonts w:eastAsiaTheme="minorEastAsia"/>
          <w:sz w:val="24"/>
          <w:szCs w:val="24"/>
        </w:rPr>
        <w:t xml:space="preserve">n </w:t>
      </w:r>
      <w:r w:rsidR="6D4779C8" w:rsidRPr="2CF577BA">
        <w:rPr>
          <w:rFonts w:eastAsiaTheme="minorEastAsia"/>
          <w:sz w:val="24"/>
          <w:szCs w:val="24"/>
        </w:rPr>
        <w:t xml:space="preserve">the </w:t>
      </w:r>
      <w:r w:rsidR="749CA7ED" w:rsidRPr="2CF577BA">
        <w:rPr>
          <w:rFonts w:eastAsiaTheme="minorEastAsia"/>
          <w:sz w:val="24"/>
          <w:szCs w:val="24"/>
        </w:rPr>
        <w:t>target</w:t>
      </w:r>
      <w:r w:rsidR="6FC54A11" w:rsidRPr="2CF577BA">
        <w:rPr>
          <w:rFonts w:eastAsiaTheme="minorEastAsia"/>
          <w:sz w:val="24"/>
          <w:szCs w:val="24"/>
        </w:rPr>
        <w:t xml:space="preserve"> </w:t>
      </w:r>
      <w:r w:rsidR="0230391D" w:rsidRPr="2CF577BA">
        <w:rPr>
          <w:rFonts w:eastAsiaTheme="minorEastAsia"/>
          <w:sz w:val="24"/>
          <w:szCs w:val="24"/>
        </w:rPr>
        <w:t>customers</w:t>
      </w:r>
      <w:r w:rsidR="749CA7ED" w:rsidRPr="2CF577BA">
        <w:rPr>
          <w:rFonts w:eastAsiaTheme="minorEastAsia"/>
          <w:sz w:val="24"/>
          <w:szCs w:val="24"/>
        </w:rPr>
        <w:t xml:space="preserve"> or audience,</w:t>
      </w:r>
      <w:r w:rsidR="3D9C7BB6" w:rsidRPr="2CF577BA">
        <w:rPr>
          <w:rFonts w:eastAsiaTheme="minorEastAsia"/>
          <w:sz w:val="24"/>
          <w:szCs w:val="24"/>
        </w:rPr>
        <w:t xml:space="preserve"> the</w:t>
      </w:r>
      <w:r w:rsidR="09C17C7F" w:rsidRPr="2CF577BA">
        <w:rPr>
          <w:rFonts w:eastAsiaTheme="minorEastAsia"/>
          <w:sz w:val="24"/>
          <w:szCs w:val="24"/>
        </w:rPr>
        <w:t xml:space="preserve"> proposed</w:t>
      </w:r>
      <w:r w:rsidR="3D9C7BB6" w:rsidRPr="2CF577BA">
        <w:rPr>
          <w:rFonts w:eastAsiaTheme="minorEastAsia"/>
          <w:sz w:val="24"/>
          <w:szCs w:val="24"/>
        </w:rPr>
        <w:t xml:space="preserve"> </w:t>
      </w:r>
      <w:r w:rsidR="48298102" w:rsidRPr="2CF577BA">
        <w:rPr>
          <w:rFonts w:eastAsiaTheme="minorEastAsia"/>
          <w:sz w:val="24"/>
          <w:szCs w:val="24"/>
        </w:rPr>
        <w:t>approach</w:t>
      </w:r>
      <w:r w:rsidR="749CA7ED" w:rsidRPr="2CF577BA">
        <w:rPr>
          <w:rFonts w:eastAsiaTheme="minorEastAsia"/>
          <w:sz w:val="24"/>
          <w:szCs w:val="24"/>
        </w:rPr>
        <w:t>, messages,</w:t>
      </w:r>
      <w:r w:rsidR="48298102" w:rsidRPr="2CF577BA">
        <w:rPr>
          <w:rFonts w:eastAsiaTheme="minorEastAsia"/>
          <w:sz w:val="24"/>
          <w:szCs w:val="24"/>
        </w:rPr>
        <w:t xml:space="preserve"> and </w:t>
      </w:r>
      <w:r w:rsidR="749CA7ED" w:rsidRPr="2CF577BA">
        <w:rPr>
          <w:rFonts w:eastAsiaTheme="minorEastAsia"/>
          <w:sz w:val="24"/>
          <w:szCs w:val="24"/>
        </w:rPr>
        <w:t xml:space="preserve">appropriate </w:t>
      </w:r>
      <w:r w:rsidR="6FC54A11" w:rsidRPr="2CF577BA">
        <w:rPr>
          <w:rFonts w:eastAsiaTheme="minorEastAsia"/>
          <w:sz w:val="24"/>
          <w:szCs w:val="24"/>
        </w:rPr>
        <w:t>channels</w:t>
      </w:r>
      <w:r w:rsidR="2C6EF48E" w:rsidRPr="2CF577BA">
        <w:rPr>
          <w:rFonts w:eastAsiaTheme="minorEastAsia"/>
          <w:sz w:val="24"/>
          <w:szCs w:val="24"/>
        </w:rPr>
        <w:t xml:space="preserve"> </w:t>
      </w:r>
      <w:r w:rsidR="6FC54A11" w:rsidRPr="2CF577BA">
        <w:rPr>
          <w:rFonts w:eastAsiaTheme="minorEastAsia"/>
          <w:sz w:val="24"/>
          <w:szCs w:val="24"/>
        </w:rPr>
        <w:t>to reach</w:t>
      </w:r>
      <w:r w:rsidR="059EE2CE" w:rsidRPr="2CF577BA" w:rsidDel="6FC54A11">
        <w:rPr>
          <w:rFonts w:eastAsiaTheme="minorEastAsia"/>
          <w:sz w:val="24"/>
          <w:szCs w:val="24"/>
        </w:rPr>
        <w:t xml:space="preserve"> </w:t>
      </w:r>
      <w:r w:rsidR="6FC54A11" w:rsidRPr="2CF577BA">
        <w:rPr>
          <w:rFonts w:eastAsiaTheme="minorEastAsia"/>
          <w:sz w:val="24"/>
          <w:szCs w:val="24"/>
        </w:rPr>
        <w:t>customers</w:t>
      </w:r>
      <w:r w:rsidR="749CA7ED" w:rsidRPr="2CF577BA">
        <w:rPr>
          <w:rFonts w:eastAsiaTheme="minorEastAsia"/>
          <w:sz w:val="24"/>
          <w:szCs w:val="24"/>
        </w:rPr>
        <w:t>/target audience</w:t>
      </w:r>
      <w:r w:rsidR="6FC54A11" w:rsidRPr="2CF577BA">
        <w:rPr>
          <w:rFonts w:eastAsiaTheme="minorEastAsia"/>
          <w:sz w:val="24"/>
          <w:szCs w:val="24"/>
        </w:rPr>
        <w:t>.</w:t>
      </w:r>
      <w:r w:rsidR="532CAA37" w:rsidRPr="2CF577BA">
        <w:rPr>
          <w:rFonts w:eastAsiaTheme="minorEastAsia"/>
          <w:sz w:val="24"/>
          <w:szCs w:val="24"/>
        </w:rPr>
        <w:t xml:space="preserve"> </w:t>
      </w:r>
      <w:r w:rsidR="61901159" w:rsidRPr="2CF577BA">
        <w:rPr>
          <w:rFonts w:eastAsiaTheme="minorEastAsia"/>
          <w:sz w:val="24"/>
          <w:szCs w:val="24"/>
        </w:rPr>
        <w:t>The</w:t>
      </w:r>
      <w:r w:rsidR="1C526F94" w:rsidRPr="2CF577BA">
        <w:rPr>
          <w:rFonts w:eastAsiaTheme="minorEastAsia"/>
          <w:sz w:val="24"/>
          <w:szCs w:val="24"/>
        </w:rPr>
        <w:t xml:space="preserve"> s</w:t>
      </w:r>
      <w:r w:rsidRPr="2CF577BA">
        <w:rPr>
          <w:rFonts w:eastAsiaTheme="minorEastAsia"/>
          <w:sz w:val="24"/>
          <w:szCs w:val="24"/>
        </w:rPr>
        <w:t xml:space="preserve">ervice </w:t>
      </w:r>
      <w:r w:rsidR="32D6C077" w:rsidRPr="2CF577BA">
        <w:rPr>
          <w:rFonts w:eastAsiaTheme="minorEastAsia"/>
          <w:sz w:val="24"/>
          <w:szCs w:val="24"/>
        </w:rPr>
        <w:t>provider</w:t>
      </w:r>
      <w:r w:rsidR="60AB1A0E" w:rsidRPr="2CF577BA">
        <w:rPr>
          <w:rFonts w:eastAsiaTheme="minorEastAsia"/>
          <w:sz w:val="24"/>
          <w:szCs w:val="24"/>
        </w:rPr>
        <w:t xml:space="preserve"> will develop</w:t>
      </w:r>
      <w:r w:rsidR="1DE29AFF" w:rsidRPr="2CF577BA">
        <w:rPr>
          <w:rFonts w:eastAsiaTheme="minorEastAsia"/>
          <w:sz w:val="24"/>
          <w:szCs w:val="24"/>
        </w:rPr>
        <w:t xml:space="preserve"> the </w:t>
      </w:r>
      <w:r w:rsidR="60AB1A0E" w:rsidRPr="2CF577BA">
        <w:rPr>
          <w:rFonts w:eastAsiaTheme="minorEastAsia"/>
          <w:sz w:val="24"/>
          <w:szCs w:val="24"/>
        </w:rPr>
        <w:t>social marketing</w:t>
      </w:r>
      <w:r w:rsidR="749CA7ED" w:rsidRPr="2CF577BA">
        <w:rPr>
          <w:rFonts w:eastAsiaTheme="minorEastAsia"/>
          <w:sz w:val="24"/>
          <w:szCs w:val="24"/>
        </w:rPr>
        <w:t xml:space="preserve"> and/or </w:t>
      </w:r>
      <w:r w:rsidR="5079191C" w:rsidRPr="2CF577BA">
        <w:rPr>
          <w:rFonts w:eastAsiaTheme="minorEastAsia"/>
          <w:sz w:val="24"/>
          <w:szCs w:val="24"/>
        </w:rPr>
        <w:t>S</w:t>
      </w:r>
      <w:r w:rsidR="749CA7ED" w:rsidRPr="2CF577BA">
        <w:rPr>
          <w:rFonts w:eastAsiaTheme="minorEastAsia"/>
          <w:sz w:val="24"/>
          <w:szCs w:val="24"/>
        </w:rPr>
        <w:t>BCC</w:t>
      </w:r>
      <w:r w:rsidR="60AB1A0E" w:rsidRPr="2CF577BA">
        <w:rPr>
          <w:rFonts w:eastAsiaTheme="minorEastAsia"/>
          <w:sz w:val="24"/>
          <w:szCs w:val="24"/>
        </w:rPr>
        <w:t xml:space="preserve"> strategy for</w:t>
      </w:r>
      <w:r w:rsidR="21C1A604" w:rsidRPr="2CF577BA">
        <w:rPr>
          <w:rFonts w:eastAsiaTheme="minorEastAsia"/>
          <w:sz w:val="24"/>
          <w:szCs w:val="24"/>
        </w:rPr>
        <w:t xml:space="preserve"> </w:t>
      </w:r>
      <w:r w:rsidR="1DE29AFF" w:rsidRPr="2CF577BA">
        <w:rPr>
          <w:rFonts w:eastAsiaTheme="minorEastAsia"/>
          <w:sz w:val="24"/>
          <w:szCs w:val="24"/>
        </w:rPr>
        <w:t>each partner</w:t>
      </w:r>
      <w:r w:rsidR="32D6C077" w:rsidRPr="2CF577BA">
        <w:rPr>
          <w:rFonts w:eastAsiaTheme="minorEastAsia"/>
          <w:sz w:val="24"/>
          <w:szCs w:val="24"/>
        </w:rPr>
        <w:t xml:space="preserve"> </w:t>
      </w:r>
      <w:r w:rsidR="1C526F94" w:rsidRPr="2CF577BA">
        <w:rPr>
          <w:rFonts w:eastAsiaTheme="minorEastAsia"/>
          <w:sz w:val="24"/>
          <w:szCs w:val="24"/>
        </w:rPr>
        <w:t xml:space="preserve">using the </w:t>
      </w:r>
      <w:r w:rsidR="54CD817F" w:rsidRPr="2CF577BA">
        <w:rPr>
          <w:rFonts w:eastAsiaTheme="minorEastAsia"/>
          <w:sz w:val="24"/>
          <w:szCs w:val="24"/>
        </w:rPr>
        <w:t>Social-Ecological Model (SEM</w:t>
      </w:r>
      <w:r w:rsidR="1FD49316" w:rsidRPr="1A27E1ED">
        <w:rPr>
          <w:rFonts w:eastAsiaTheme="minorEastAsia"/>
          <w:sz w:val="24"/>
          <w:szCs w:val="24"/>
        </w:rPr>
        <w:t>)</w:t>
      </w:r>
      <w:r w:rsidR="5981040C" w:rsidRPr="1A27E1ED">
        <w:rPr>
          <w:rFonts w:eastAsiaTheme="minorEastAsia"/>
          <w:sz w:val="24"/>
          <w:szCs w:val="24"/>
        </w:rPr>
        <w:t xml:space="preserve"> to address fac</w:t>
      </w:r>
      <w:r w:rsidR="5F171522" w:rsidRPr="1A27E1ED">
        <w:rPr>
          <w:rFonts w:eastAsiaTheme="minorEastAsia"/>
          <w:sz w:val="24"/>
          <w:szCs w:val="24"/>
        </w:rPr>
        <w:t>tors</w:t>
      </w:r>
      <w:r w:rsidR="54CD817F" w:rsidRPr="2CF577BA">
        <w:rPr>
          <w:rFonts w:eastAsiaTheme="minorEastAsia"/>
          <w:sz w:val="24"/>
          <w:szCs w:val="24"/>
        </w:rPr>
        <w:t xml:space="preserve"> and </w:t>
      </w:r>
      <w:r w:rsidR="1C526F94" w:rsidRPr="2CF577BA">
        <w:rPr>
          <w:rFonts w:eastAsiaTheme="minorEastAsia"/>
          <w:sz w:val="24"/>
          <w:szCs w:val="24"/>
        </w:rPr>
        <w:t>4Ps (product, price, place, and promotion</w:t>
      </w:r>
      <w:r w:rsidR="70878F7D" w:rsidRPr="2CF577BA">
        <w:rPr>
          <w:rFonts w:eastAsiaTheme="minorEastAsia"/>
          <w:sz w:val="24"/>
          <w:szCs w:val="24"/>
        </w:rPr>
        <w:t>)</w:t>
      </w:r>
      <w:r w:rsidR="749CA7ED" w:rsidRPr="2CF577BA">
        <w:rPr>
          <w:rFonts w:eastAsiaTheme="minorEastAsia"/>
          <w:sz w:val="24"/>
          <w:szCs w:val="24"/>
        </w:rPr>
        <w:t xml:space="preserve"> when applicable</w:t>
      </w:r>
      <w:r w:rsidR="1C526F94" w:rsidRPr="2CF577BA">
        <w:rPr>
          <w:rFonts w:eastAsiaTheme="minorEastAsia"/>
          <w:sz w:val="24"/>
          <w:szCs w:val="24"/>
        </w:rPr>
        <w:t xml:space="preserve">. </w:t>
      </w:r>
      <w:r w:rsidR="749CA7ED" w:rsidRPr="2CF577BA">
        <w:rPr>
          <w:rFonts w:eastAsiaTheme="minorEastAsia"/>
          <w:sz w:val="24"/>
          <w:szCs w:val="24"/>
        </w:rPr>
        <w:t>The partner-specific</w:t>
      </w:r>
      <w:r w:rsidR="059EE2CE" w:rsidRPr="2CF577BA" w:rsidDel="21C1A604">
        <w:rPr>
          <w:rFonts w:eastAsiaTheme="minorEastAsia"/>
          <w:sz w:val="24"/>
          <w:szCs w:val="24"/>
        </w:rPr>
        <w:t xml:space="preserve"> </w:t>
      </w:r>
      <w:r w:rsidR="766D4CB6" w:rsidRPr="2CF577BA">
        <w:rPr>
          <w:rFonts w:eastAsiaTheme="minorEastAsia"/>
          <w:sz w:val="24"/>
          <w:szCs w:val="24"/>
        </w:rPr>
        <w:t xml:space="preserve">strategy </w:t>
      </w:r>
      <w:r w:rsidR="21C1A604" w:rsidRPr="2CF577BA">
        <w:rPr>
          <w:rFonts w:eastAsiaTheme="minorEastAsia"/>
          <w:sz w:val="24"/>
          <w:szCs w:val="24"/>
        </w:rPr>
        <w:t xml:space="preserve">should </w:t>
      </w:r>
      <w:r w:rsidR="766D4CB6" w:rsidRPr="2CF577BA">
        <w:rPr>
          <w:rFonts w:eastAsiaTheme="minorEastAsia"/>
          <w:sz w:val="24"/>
          <w:szCs w:val="24"/>
        </w:rPr>
        <w:t>outline</w:t>
      </w:r>
      <w:r w:rsidR="21C1A604" w:rsidRPr="2CF577BA">
        <w:rPr>
          <w:rFonts w:eastAsiaTheme="minorEastAsia"/>
          <w:sz w:val="24"/>
          <w:szCs w:val="24"/>
        </w:rPr>
        <w:t xml:space="preserve"> various marketing and behavior change approaches </w:t>
      </w:r>
      <w:r w:rsidR="766D4CB6" w:rsidRPr="2CF577BA">
        <w:rPr>
          <w:rFonts w:eastAsiaTheme="minorEastAsia"/>
          <w:sz w:val="24"/>
          <w:szCs w:val="24"/>
        </w:rPr>
        <w:t xml:space="preserve">that </w:t>
      </w:r>
      <w:r w:rsidR="69689358" w:rsidRPr="2CF577BA">
        <w:rPr>
          <w:rFonts w:eastAsiaTheme="minorEastAsia"/>
          <w:sz w:val="24"/>
          <w:szCs w:val="24"/>
        </w:rPr>
        <w:t>are</w:t>
      </w:r>
      <w:r w:rsidR="766D4CB6" w:rsidRPr="2CF577BA">
        <w:rPr>
          <w:rFonts w:eastAsiaTheme="minorEastAsia"/>
          <w:sz w:val="24"/>
          <w:szCs w:val="24"/>
        </w:rPr>
        <w:t xml:space="preserve"> </w:t>
      </w:r>
      <w:r w:rsidR="749CA7ED" w:rsidRPr="2CF577BA">
        <w:rPr>
          <w:rFonts w:eastAsiaTheme="minorEastAsia"/>
          <w:sz w:val="24"/>
          <w:szCs w:val="24"/>
        </w:rPr>
        <w:t>tailored</w:t>
      </w:r>
      <w:r w:rsidR="766D4CB6" w:rsidRPr="2CF577BA">
        <w:rPr>
          <w:rFonts w:eastAsiaTheme="minorEastAsia"/>
          <w:sz w:val="24"/>
          <w:szCs w:val="24"/>
        </w:rPr>
        <w:t xml:space="preserve"> to the food product</w:t>
      </w:r>
      <w:r w:rsidR="749CA7ED" w:rsidRPr="2CF577BA">
        <w:rPr>
          <w:rFonts w:eastAsiaTheme="minorEastAsia"/>
          <w:sz w:val="24"/>
          <w:szCs w:val="24"/>
        </w:rPr>
        <w:t>,</w:t>
      </w:r>
      <w:r w:rsidR="21C1A604" w:rsidRPr="2CF577BA">
        <w:rPr>
          <w:rFonts w:eastAsiaTheme="minorEastAsia"/>
          <w:sz w:val="24"/>
          <w:szCs w:val="24"/>
        </w:rPr>
        <w:t xml:space="preserve"> </w:t>
      </w:r>
      <w:r w:rsidR="766D4CB6" w:rsidRPr="2CF577BA">
        <w:rPr>
          <w:rFonts w:eastAsiaTheme="minorEastAsia"/>
          <w:sz w:val="24"/>
          <w:szCs w:val="24"/>
        </w:rPr>
        <w:t>which</w:t>
      </w:r>
      <w:r w:rsidR="21C1A604" w:rsidRPr="2CF577BA">
        <w:rPr>
          <w:rFonts w:eastAsiaTheme="minorEastAsia"/>
          <w:sz w:val="24"/>
          <w:szCs w:val="24"/>
        </w:rPr>
        <w:t xml:space="preserve"> will generate demand for new food products</w:t>
      </w:r>
      <w:r w:rsidR="766D4CB6" w:rsidRPr="2CF577BA">
        <w:rPr>
          <w:rFonts w:eastAsiaTheme="minorEastAsia"/>
          <w:sz w:val="24"/>
          <w:szCs w:val="24"/>
        </w:rPr>
        <w:t>.</w:t>
      </w:r>
      <w:r w:rsidR="749CA7ED" w:rsidRPr="2CF577BA">
        <w:rPr>
          <w:rFonts w:eastAsiaTheme="minorEastAsia"/>
          <w:sz w:val="24"/>
          <w:szCs w:val="24"/>
        </w:rPr>
        <w:t xml:space="preserve"> </w:t>
      </w:r>
      <w:r w:rsidR="13D0AA91" w:rsidRPr="2CF577BA">
        <w:rPr>
          <w:rFonts w:eastAsiaTheme="minorEastAsia"/>
          <w:sz w:val="24"/>
          <w:szCs w:val="24"/>
        </w:rPr>
        <w:t xml:space="preserve">It should also identify key messages (e.g., radio and print campaigns, visual advertising, </w:t>
      </w:r>
      <w:r w:rsidR="33344FD6" w:rsidRPr="2CF577BA">
        <w:rPr>
          <w:rFonts w:eastAsiaTheme="minorEastAsia"/>
          <w:sz w:val="24"/>
          <w:szCs w:val="24"/>
        </w:rPr>
        <w:t xml:space="preserve">banding, </w:t>
      </w:r>
      <w:r w:rsidR="13D0AA91" w:rsidRPr="2CF577BA">
        <w:rPr>
          <w:rFonts w:eastAsiaTheme="minorEastAsia"/>
          <w:sz w:val="24"/>
          <w:szCs w:val="24"/>
        </w:rPr>
        <w:t xml:space="preserve">etc.) and brand </w:t>
      </w:r>
      <w:r w:rsidR="13D0AA91" w:rsidRPr="2CF577BA">
        <w:rPr>
          <w:rFonts w:eastAsiaTheme="minorEastAsia"/>
          <w:sz w:val="24"/>
          <w:szCs w:val="24"/>
        </w:rPr>
        <w:lastRenderedPageBreak/>
        <w:t xml:space="preserve">identity. </w:t>
      </w:r>
      <w:r w:rsidR="13D0AA91" w:rsidRPr="2CF577BA">
        <w:rPr>
          <w:rFonts w:eastAsiaTheme="minorEastAsia"/>
          <w:i/>
          <w:iCs/>
          <w:sz w:val="24"/>
          <w:szCs w:val="24"/>
        </w:rPr>
        <w:t>NOTE: Hinga Wunguke is open to outsourcing the graphic design</w:t>
      </w:r>
      <w:r w:rsidR="3938C8EF" w:rsidRPr="2CF577BA">
        <w:rPr>
          <w:rFonts w:eastAsiaTheme="minorEastAsia"/>
          <w:i/>
          <w:iCs/>
          <w:sz w:val="24"/>
          <w:szCs w:val="24"/>
        </w:rPr>
        <w:t xml:space="preserve"> work required</w:t>
      </w:r>
      <w:r w:rsidR="13D0AA91" w:rsidRPr="2CF577BA">
        <w:rPr>
          <w:rFonts w:eastAsiaTheme="minorEastAsia"/>
          <w:i/>
          <w:iCs/>
          <w:sz w:val="24"/>
          <w:szCs w:val="24"/>
        </w:rPr>
        <w:t xml:space="preserve"> for </w:t>
      </w:r>
      <w:r w:rsidR="3938C8EF" w:rsidRPr="2CF577BA">
        <w:rPr>
          <w:rFonts w:eastAsiaTheme="minorEastAsia"/>
          <w:i/>
          <w:iCs/>
          <w:sz w:val="24"/>
          <w:szCs w:val="24"/>
        </w:rPr>
        <w:t>the execution</w:t>
      </w:r>
      <w:r w:rsidR="13D0AA91" w:rsidRPr="2CF577BA">
        <w:rPr>
          <w:rFonts w:eastAsiaTheme="minorEastAsia"/>
          <w:i/>
          <w:iCs/>
          <w:sz w:val="24"/>
          <w:szCs w:val="24"/>
        </w:rPr>
        <w:t xml:space="preserve"> of marketing strategies. If the </w:t>
      </w:r>
      <w:r w:rsidR="4BF93211" w:rsidRPr="2CF577BA">
        <w:rPr>
          <w:rFonts w:eastAsiaTheme="minorEastAsia"/>
          <w:i/>
          <w:iCs/>
          <w:sz w:val="24"/>
          <w:szCs w:val="24"/>
        </w:rPr>
        <w:t>selected offeror</w:t>
      </w:r>
      <w:r w:rsidR="13D0AA91" w:rsidRPr="2CF577BA">
        <w:rPr>
          <w:rFonts w:eastAsiaTheme="minorEastAsia"/>
          <w:i/>
          <w:iCs/>
          <w:sz w:val="24"/>
          <w:szCs w:val="24"/>
        </w:rPr>
        <w:t xml:space="preserve"> has graphic design </w:t>
      </w:r>
      <w:r w:rsidR="3938C8EF" w:rsidRPr="2CF577BA">
        <w:rPr>
          <w:rFonts w:eastAsiaTheme="minorEastAsia"/>
          <w:i/>
          <w:iCs/>
          <w:sz w:val="24"/>
          <w:szCs w:val="24"/>
        </w:rPr>
        <w:t>e</w:t>
      </w:r>
      <w:r w:rsidR="13D0AA91" w:rsidRPr="2CF577BA">
        <w:rPr>
          <w:rFonts w:eastAsiaTheme="minorEastAsia"/>
          <w:i/>
          <w:iCs/>
          <w:sz w:val="24"/>
          <w:szCs w:val="24"/>
        </w:rPr>
        <w:t xml:space="preserve">xperience, this may be included in the contract. </w:t>
      </w:r>
      <w:r w:rsidR="506D4896" w:rsidRPr="1A27E1ED">
        <w:rPr>
          <w:rFonts w:eastAsiaTheme="minorEastAsia"/>
          <w:i/>
          <w:iCs/>
          <w:sz w:val="24"/>
          <w:szCs w:val="24"/>
        </w:rPr>
        <w:t>However</w:t>
      </w:r>
      <w:r w:rsidR="13D0AA91" w:rsidRPr="2CF577BA">
        <w:rPr>
          <w:rFonts w:eastAsiaTheme="minorEastAsia"/>
          <w:i/>
          <w:iCs/>
          <w:sz w:val="24"/>
          <w:szCs w:val="24"/>
        </w:rPr>
        <w:t>, it is not a requirement</w:t>
      </w:r>
      <w:r w:rsidR="3938C8EF" w:rsidRPr="2CF577BA">
        <w:rPr>
          <w:rFonts w:eastAsiaTheme="minorEastAsia"/>
          <w:i/>
          <w:iCs/>
          <w:sz w:val="24"/>
          <w:szCs w:val="24"/>
        </w:rPr>
        <w:t>.</w:t>
      </w:r>
      <w:r w:rsidR="13D0AA91" w:rsidRPr="2CF577BA">
        <w:rPr>
          <w:rFonts w:eastAsiaTheme="minorEastAsia"/>
          <w:i/>
          <w:iCs/>
          <w:sz w:val="24"/>
          <w:szCs w:val="24"/>
        </w:rPr>
        <w:t xml:space="preserve"> </w:t>
      </w:r>
    </w:p>
    <w:p w14:paraId="7701C298" w14:textId="77777777" w:rsidR="000967AE" w:rsidRPr="004C2092" w:rsidRDefault="000967AE" w:rsidP="00E029F0">
      <w:pPr>
        <w:pStyle w:val="ListParagraph"/>
        <w:spacing w:after="0" w:line="240" w:lineRule="auto"/>
        <w:jc w:val="both"/>
        <w:rPr>
          <w:rFonts w:eastAsiaTheme="minorEastAsia"/>
          <w:sz w:val="24"/>
          <w:szCs w:val="24"/>
        </w:rPr>
      </w:pPr>
    </w:p>
    <w:p w14:paraId="2B149B99" w14:textId="009DBF2E" w:rsidR="008C41C5" w:rsidRDefault="080FF1A6" w:rsidP="001719BF">
      <w:pPr>
        <w:pStyle w:val="ListParagraph"/>
        <w:numPr>
          <w:ilvl w:val="0"/>
          <w:numId w:val="56"/>
        </w:numPr>
        <w:rPr>
          <w:rFonts w:eastAsiaTheme="minorEastAsia"/>
          <w:sz w:val="24"/>
          <w:szCs w:val="24"/>
        </w:rPr>
      </w:pPr>
      <w:r w:rsidRPr="008C41C5">
        <w:rPr>
          <w:rFonts w:eastAsiaTheme="minorEastAsia"/>
          <w:b/>
          <w:bCs/>
          <w:sz w:val="24"/>
          <w:szCs w:val="24"/>
        </w:rPr>
        <w:t xml:space="preserve">Supporting implementation of </w:t>
      </w:r>
      <w:r w:rsidR="002C13C0" w:rsidRPr="008C41C5">
        <w:rPr>
          <w:rFonts w:eastAsiaTheme="minorEastAsia"/>
          <w:b/>
          <w:bCs/>
          <w:sz w:val="24"/>
          <w:szCs w:val="24"/>
        </w:rPr>
        <w:t>the</w:t>
      </w:r>
      <w:r w:rsidRPr="008C41C5">
        <w:rPr>
          <w:rFonts w:eastAsiaTheme="minorEastAsia"/>
          <w:b/>
          <w:bCs/>
          <w:sz w:val="24"/>
          <w:szCs w:val="24"/>
        </w:rPr>
        <w:t xml:space="preserve"> </w:t>
      </w:r>
      <w:r w:rsidR="002C13C0" w:rsidRPr="008C41C5">
        <w:rPr>
          <w:rFonts w:eastAsiaTheme="minorEastAsia"/>
          <w:b/>
          <w:bCs/>
          <w:sz w:val="24"/>
          <w:szCs w:val="24"/>
        </w:rPr>
        <w:t xml:space="preserve">developed </w:t>
      </w:r>
      <w:r w:rsidRPr="008C41C5">
        <w:rPr>
          <w:rFonts w:eastAsiaTheme="minorEastAsia"/>
          <w:b/>
          <w:bCs/>
          <w:sz w:val="24"/>
          <w:szCs w:val="24"/>
        </w:rPr>
        <w:t>strateg</w:t>
      </w:r>
      <w:r w:rsidR="002C13C0" w:rsidRPr="008C41C5">
        <w:rPr>
          <w:rFonts w:eastAsiaTheme="minorEastAsia"/>
          <w:b/>
          <w:bCs/>
          <w:sz w:val="24"/>
          <w:szCs w:val="24"/>
        </w:rPr>
        <w:t>y</w:t>
      </w:r>
      <w:r w:rsidRPr="008C41C5">
        <w:rPr>
          <w:rFonts w:eastAsiaTheme="minorEastAsia"/>
          <w:b/>
          <w:bCs/>
          <w:sz w:val="24"/>
          <w:szCs w:val="24"/>
        </w:rPr>
        <w:t>:</w:t>
      </w:r>
      <w:r w:rsidRPr="008C41C5">
        <w:rPr>
          <w:rFonts w:eastAsiaTheme="minorEastAsia"/>
          <w:sz w:val="24"/>
          <w:szCs w:val="24"/>
        </w:rPr>
        <w:t xml:space="preserve"> </w:t>
      </w:r>
      <w:r w:rsidR="002C13C0" w:rsidRPr="008C41C5">
        <w:rPr>
          <w:rFonts w:eastAsiaTheme="minorEastAsia"/>
          <w:sz w:val="24"/>
          <w:szCs w:val="24"/>
        </w:rPr>
        <w:t xml:space="preserve">The </w:t>
      </w:r>
      <w:r w:rsidR="36420ED5" w:rsidRPr="004C2092">
        <w:rPr>
          <w:rFonts w:eastAsiaTheme="minorEastAsia"/>
          <w:sz w:val="24"/>
          <w:szCs w:val="24"/>
        </w:rPr>
        <w:t xml:space="preserve">service provider </w:t>
      </w:r>
      <w:r w:rsidR="002C13C0" w:rsidRPr="004C2092">
        <w:rPr>
          <w:rFonts w:eastAsiaTheme="minorEastAsia"/>
          <w:sz w:val="24"/>
          <w:szCs w:val="24"/>
        </w:rPr>
        <w:t xml:space="preserve">may </w:t>
      </w:r>
      <w:r w:rsidR="36420ED5" w:rsidRPr="004C2092">
        <w:rPr>
          <w:rFonts w:eastAsiaTheme="minorEastAsia"/>
          <w:sz w:val="24"/>
          <w:szCs w:val="24"/>
        </w:rPr>
        <w:t xml:space="preserve">be engaged </w:t>
      </w:r>
      <w:r w:rsidR="00C32D6D" w:rsidRPr="004C2092">
        <w:rPr>
          <w:rFonts w:eastAsiaTheme="minorEastAsia"/>
          <w:sz w:val="24"/>
          <w:szCs w:val="24"/>
        </w:rPr>
        <w:t xml:space="preserve">to provide support during </w:t>
      </w:r>
      <w:r w:rsidR="36420ED5" w:rsidRPr="004C2092">
        <w:rPr>
          <w:rFonts w:eastAsiaTheme="minorEastAsia"/>
          <w:sz w:val="24"/>
          <w:szCs w:val="24"/>
        </w:rPr>
        <w:t xml:space="preserve">all stages of implementation </w:t>
      </w:r>
      <w:r w:rsidR="00C32D6D" w:rsidRPr="004C2092">
        <w:rPr>
          <w:rFonts w:eastAsiaTheme="minorEastAsia"/>
          <w:sz w:val="24"/>
          <w:szCs w:val="24"/>
        </w:rPr>
        <w:t xml:space="preserve">of the strategy, depending on the capacity of the partner and resources available. </w:t>
      </w:r>
      <w:r w:rsidR="00C32D6D" w:rsidRPr="008C41C5">
        <w:rPr>
          <w:rFonts w:eastAsiaTheme="minorEastAsia"/>
          <w:sz w:val="24"/>
          <w:szCs w:val="24"/>
        </w:rPr>
        <w:t xml:space="preserve"> </w:t>
      </w:r>
      <w:r w:rsidR="00C32D6D" w:rsidRPr="004C2092">
        <w:rPr>
          <w:rFonts w:eastAsiaTheme="minorEastAsia"/>
          <w:sz w:val="24"/>
          <w:szCs w:val="24"/>
        </w:rPr>
        <w:t xml:space="preserve">Hinga Wunguke anticipates this being particularly important when working with partners that are </w:t>
      </w:r>
      <w:r w:rsidR="00C32D6D" w:rsidRPr="008C41C5">
        <w:rPr>
          <w:rFonts w:eastAsiaTheme="minorEastAsia"/>
          <w:sz w:val="24"/>
          <w:szCs w:val="24"/>
        </w:rPr>
        <w:t>using new</w:t>
      </w:r>
      <w:r w:rsidR="008C41C5" w:rsidRPr="008C41C5">
        <w:rPr>
          <w:rFonts w:eastAsiaTheme="minorEastAsia"/>
          <w:sz w:val="24"/>
          <w:szCs w:val="24"/>
        </w:rPr>
        <w:t xml:space="preserve"> marketing</w:t>
      </w:r>
      <w:r w:rsidR="00C32D6D" w:rsidRPr="008C41C5">
        <w:rPr>
          <w:rFonts w:eastAsiaTheme="minorEastAsia"/>
          <w:sz w:val="24"/>
          <w:szCs w:val="24"/>
        </w:rPr>
        <w:t xml:space="preserve"> tactics or distribution channels to </w:t>
      </w:r>
      <w:r w:rsidR="00C32D6D" w:rsidRPr="004C2092">
        <w:rPr>
          <w:rFonts w:eastAsiaTheme="minorEastAsia"/>
          <w:sz w:val="24"/>
          <w:szCs w:val="24"/>
        </w:rPr>
        <w:t xml:space="preserve">reach </w:t>
      </w:r>
      <w:r w:rsidR="00C32D6D" w:rsidRPr="008C41C5">
        <w:rPr>
          <w:rFonts w:eastAsiaTheme="minorEastAsia"/>
          <w:sz w:val="24"/>
          <w:szCs w:val="24"/>
        </w:rPr>
        <w:t>new, rural markets and buyers</w:t>
      </w:r>
      <w:r w:rsidR="00C32D6D" w:rsidRPr="004C2092">
        <w:rPr>
          <w:rFonts w:eastAsiaTheme="minorEastAsia"/>
          <w:sz w:val="24"/>
          <w:szCs w:val="24"/>
        </w:rPr>
        <w:t xml:space="preserve">. </w:t>
      </w:r>
    </w:p>
    <w:p w14:paraId="0C595B4B" w14:textId="77777777" w:rsidR="001719BF" w:rsidRPr="004C2092" w:rsidRDefault="001719BF" w:rsidP="001719BF">
      <w:pPr>
        <w:pStyle w:val="ListParagraph"/>
        <w:rPr>
          <w:rFonts w:eastAsiaTheme="minorEastAsia"/>
          <w:sz w:val="24"/>
          <w:szCs w:val="24"/>
        </w:rPr>
      </w:pPr>
    </w:p>
    <w:p w14:paraId="4C49176D" w14:textId="52055162" w:rsidR="008C41C5" w:rsidRPr="004C2092" w:rsidRDefault="008C41C5" w:rsidP="0094399E">
      <w:pPr>
        <w:pStyle w:val="ListParagraph"/>
        <w:numPr>
          <w:ilvl w:val="0"/>
          <w:numId w:val="44"/>
        </w:numPr>
        <w:spacing w:after="0" w:line="240" w:lineRule="auto"/>
        <w:ind w:left="720"/>
        <w:jc w:val="both"/>
        <w:rPr>
          <w:rFonts w:eastAsiaTheme="minorEastAsia"/>
          <w:sz w:val="24"/>
          <w:szCs w:val="24"/>
        </w:rPr>
      </w:pPr>
      <w:r w:rsidRPr="004C2092">
        <w:rPr>
          <w:rFonts w:eastAsiaTheme="minorEastAsia"/>
          <w:b/>
          <w:bCs/>
          <w:sz w:val="24"/>
          <w:szCs w:val="24"/>
        </w:rPr>
        <w:t>Developing tools, kits</w:t>
      </w:r>
      <w:r w:rsidR="0056600A">
        <w:rPr>
          <w:rFonts w:eastAsiaTheme="minorEastAsia"/>
          <w:b/>
          <w:bCs/>
          <w:sz w:val="24"/>
          <w:szCs w:val="24"/>
        </w:rPr>
        <w:t>,</w:t>
      </w:r>
      <w:r w:rsidRPr="004C2092">
        <w:rPr>
          <w:rFonts w:eastAsiaTheme="minorEastAsia"/>
          <w:b/>
          <w:bCs/>
          <w:sz w:val="24"/>
          <w:szCs w:val="24"/>
        </w:rPr>
        <w:t xml:space="preserve"> and best practices based on lessons learned and work conducted under this contract:</w:t>
      </w:r>
      <w:r>
        <w:rPr>
          <w:rFonts w:eastAsiaTheme="minorEastAsia"/>
          <w:sz w:val="24"/>
          <w:szCs w:val="24"/>
        </w:rPr>
        <w:t xml:space="preserve"> The service provider will be requested to develop social marketing and </w:t>
      </w:r>
      <w:r w:rsidR="004F1655">
        <w:rPr>
          <w:rFonts w:eastAsiaTheme="minorEastAsia"/>
          <w:sz w:val="24"/>
          <w:szCs w:val="24"/>
        </w:rPr>
        <w:t>S</w:t>
      </w:r>
      <w:r>
        <w:rPr>
          <w:rFonts w:eastAsiaTheme="minorEastAsia"/>
          <w:sz w:val="24"/>
          <w:szCs w:val="24"/>
        </w:rPr>
        <w:t>BCC tools (i.e., survey templates, guidelines) based on work conducted with various Hinga Wunguke</w:t>
      </w:r>
      <w:r w:rsidR="0056600A">
        <w:rPr>
          <w:rFonts w:eastAsiaTheme="minorEastAsia"/>
          <w:sz w:val="24"/>
          <w:szCs w:val="24"/>
        </w:rPr>
        <w:t xml:space="preserve"> partners</w:t>
      </w:r>
      <w:r>
        <w:rPr>
          <w:rFonts w:eastAsiaTheme="minorEastAsia"/>
          <w:sz w:val="24"/>
          <w:szCs w:val="24"/>
        </w:rPr>
        <w:t>. The service provider may be requested to provide capacity building training to Hinga Wunguke and partner staff on best practices for designing and implementing ISMBC strategies.</w:t>
      </w:r>
    </w:p>
    <w:p w14:paraId="2E64F04E" w14:textId="5ABFC3FC" w:rsidR="003D5070" w:rsidRPr="004518B2" w:rsidRDefault="003D5070" w:rsidP="581E0CF3">
      <w:pPr>
        <w:spacing w:after="0" w:line="240" w:lineRule="auto"/>
        <w:contextualSpacing/>
        <w:rPr>
          <w:rFonts w:eastAsiaTheme="minorEastAsia"/>
          <w:sz w:val="24"/>
          <w:szCs w:val="24"/>
        </w:rPr>
      </w:pPr>
    </w:p>
    <w:p w14:paraId="7D34A449" w14:textId="07CD68A2" w:rsidR="0003137B" w:rsidRPr="008C41C5" w:rsidRDefault="49084B15" w:rsidP="581E0CF3">
      <w:pPr>
        <w:spacing w:after="0" w:line="240" w:lineRule="auto"/>
        <w:ind w:left="360"/>
        <w:contextualSpacing/>
        <w:rPr>
          <w:rFonts w:eastAsiaTheme="minorEastAsia"/>
          <w:sz w:val="24"/>
          <w:szCs w:val="24"/>
        </w:rPr>
      </w:pPr>
      <w:r w:rsidRPr="581E0CF3">
        <w:rPr>
          <w:rFonts w:eastAsiaTheme="minorEastAsia"/>
          <w:b/>
          <w:bCs/>
          <w:sz w:val="24"/>
          <w:szCs w:val="24"/>
        </w:rPr>
        <w:t>2.</w:t>
      </w:r>
      <w:r w:rsidR="1445A501" w:rsidRPr="1A27E1ED">
        <w:rPr>
          <w:rFonts w:eastAsiaTheme="minorEastAsia"/>
          <w:b/>
          <w:bCs/>
          <w:sz w:val="24"/>
          <w:szCs w:val="24"/>
        </w:rPr>
        <w:t xml:space="preserve">3. </w:t>
      </w:r>
      <w:r w:rsidRPr="581E0CF3">
        <w:rPr>
          <w:rFonts w:eastAsiaTheme="minorEastAsia"/>
          <w:b/>
          <w:bCs/>
          <w:sz w:val="24"/>
          <w:szCs w:val="24"/>
        </w:rPr>
        <w:t xml:space="preserve"> </w:t>
      </w:r>
      <w:r w:rsidR="008C41C5">
        <w:rPr>
          <w:rFonts w:eastAsiaTheme="minorEastAsia"/>
          <w:b/>
          <w:bCs/>
          <w:sz w:val="24"/>
          <w:szCs w:val="24"/>
        </w:rPr>
        <w:t xml:space="preserve">Illustrative </w:t>
      </w:r>
      <w:r w:rsidRPr="581E0CF3">
        <w:rPr>
          <w:rFonts w:eastAsiaTheme="minorEastAsia"/>
          <w:b/>
          <w:bCs/>
          <w:sz w:val="24"/>
          <w:szCs w:val="24"/>
        </w:rPr>
        <w:t xml:space="preserve">Deliverables: </w:t>
      </w:r>
      <w:r w:rsidR="008C41C5" w:rsidRPr="004C2092">
        <w:rPr>
          <w:rFonts w:eastAsiaTheme="minorEastAsia"/>
          <w:sz w:val="24"/>
          <w:szCs w:val="24"/>
        </w:rPr>
        <w:t>will be contingent on specific task orders issued through the contract.</w:t>
      </w:r>
    </w:p>
    <w:p w14:paraId="7C96EADD" w14:textId="161B8D8C" w:rsidR="003D5070" w:rsidRPr="004518B2" w:rsidRDefault="003D5070" w:rsidP="703B8F44">
      <w:pPr>
        <w:spacing w:after="0" w:line="240" w:lineRule="auto"/>
        <w:ind w:left="360"/>
        <w:contextualSpacing/>
        <w:rPr>
          <w:rFonts w:eastAsiaTheme="minorEastAsia"/>
          <w:sz w:val="24"/>
          <w:szCs w:val="24"/>
        </w:rPr>
      </w:pPr>
    </w:p>
    <w:p w14:paraId="6D9AC3C5" w14:textId="092976F9" w:rsidR="00450C06" w:rsidRPr="004518B2" w:rsidRDefault="2A37E2E8" w:rsidP="581E0CF3">
      <w:pPr>
        <w:spacing w:after="0" w:line="240" w:lineRule="auto"/>
        <w:contextualSpacing/>
        <w:rPr>
          <w:rFonts w:eastAsiaTheme="minorEastAsia"/>
          <w:sz w:val="24"/>
          <w:szCs w:val="24"/>
        </w:rPr>
      </w:pPr>
      <w:r w:rsidRPr="581E0CF3">
        <w:rPr>
          <w:rFonts w:eastAsiaTheme="minorEastAsia"/>
          <w:i/>
          <w:iCs/>
          <w:color w:val="FF0000"/>
          <w:sz w:val="24"/>
          <w:szCs w:val="24"/>
        </w:rPr>
        <w:t xml:space="preserve"> </w:t>
      </w:r>
      <w:r w:rsidRPr="581E0CF3">
        <w:rPr>
          <w:rFonts w:eastAsiaTheme="minorEastAsia"/>
          <w:b/>
          <w:bCs/>
          <w:sz w:val="24"/>
          <w:szCs w:val="24"/>
        </w:rPr>
        <w:t xml:space="preserve">3. Geographic Code Compliance: </w:t>
      </w:r>
      <w:r w:rsidRPr="581E0CF3">
        <w:rPr>
          <w:rFonts w:eastAsiaTheme="minorEastAsia"/>
          <w:sz w:val="24"/>
          <w:szCs w:val="24"/>
        </w:rPr>
        <w:t xml:space="preserve">Items offered must comply with USAID Geographic Code </w:t>
      </w:r>
      <w:r w:rsidR="1643BA93" w:rsidRPr="581E0CF3">
        <w:rPr>
          <w:rFonts w:eastAsiaTheme="minorEastAsia"/>
          <w:sz w:val="24"/>
          <w:szCs w:val="24"/>
        </w:rPr>
        <w:t xml:space="preserve">935. </w:t>
      </w:r>
      <w:r w:rsidRPr="581E0CF3">
        <w:rPr>
          <w:rFonts w:eastAsiaTheme="minorEastAsia"/>
          <w:sz w:val="24"/>
          <w:szCs w:val="24"/>
        </w:rPr>
        <w:t xml:space="preserve"> For a list of Source/Nationality countries approved within this USAID Geographic Code, refer to ADS Chapter 310, Source and Nationality Requirements for Procurement of Commodities and Services Financed by USAID. Contact CNFA with any questions regarding Geographic Code compliance. </w:t>
      </w:r>
    </w:p>
    <w:p w14:paraId="59B69735" w14:textId="77777777" w:rsidR="00450C06" w:rsidRPr="004518B2" w:rsidRDefault="00450C06" w:rsidP="581E0CF3">
      <w:pPr>
        <w:spacing w:after="0" w:line="240" w:lineRule="auto"/>
        <w:contextualSpacing/>
        <w:rPr>
          <w:rFonts w:eastAsiaTheme="minorEastAsia"/>
          <w:b/>
          <w:bCs/>
          <w:color w:val="FF0000"/>
          <w:sz w:val="24"/>
          <w:szCs w:val="24"/>
        </w:rPr>
      </w:pPr>
    </w:p>
    <w:p w14:paraId="3141F8A3" w14:textId="23D4038A" w:rsidR="003D5070" w:rsidRPr="004518B2" w:rsidRDefault="1D3610F8" w:rsidP="581E0CF3">
      <w:pPr>
        <w:pBdr>
          <w:bottom w:val="single" w:sz="12" w:space="1" w:color="auto"/>
        </w:pBdr>
        <w:spacing w:after="0" w:line="240" w:lineRule="auto"/>
        <w:contextualSpacing/>
        <w:rPr>
          <w:rFonts w:eastAsiaTheme="minorEastAsia"/>
          <w:b/>
          <w:bCs/>
          <w:sz w:val="24"/>
          <w:szCs w:val="24"/>
        </w:rPr>
      </w:pPr>
      <w:r w:rsidRPr="581E0CF3">
        <w:rPr>
          <w:rFonts w:eastAsiaTheme="minorEastAsia"/>
          <w:b/>
          <w:bCs/>
          <w:sz w:val="24"/>
          <w:szCs w:val="24"/>
        </w:rPr>
        <w:t>Section 3 – Evaluation</w:t>
      </w:r>
      <w:r w:rsidR="0DE38252" w:rsidRPr="581E0CF3">
        <w:rPr>
          <w:rFonts w:eastAsiaTheme="minorEastAsia"/>
          <w:b/>
          <w:bCs/>
          <w:sz w:val="24"/>
          <w:szCs w:val="24"/>
        </w:rPr>
        <w:t xml:space="preserve"> Methodology and Criteria</w:t>
      </w:r>
    </w:p>
    <w:p w14:paraId="27876346" w14:textId="77777777" w:rsidR="007506CF" w:rsidRPr="004518B2" w:rsidRDefault="007506CF" w:rsidP="581E0CF3">
      <w:pPr>
        <w:spacing w:after="0" w:line="240" w:lineRule="auto"/>
        <w:contextualSpacing/>
        <w:rPr>
          <w:rFonts w:eastAsiaTheme="minorEastAsia"/>
          <w:b/>
          <w:bCs/>
          <w:sz w:val="24"/>
          <w:szCs w:val="24"/>
        </w:rPr>
      </w:pPr>
    </w:p>
    <w:p w14:paraId="116CD8F3" w14:textId="5C284163" w:rsidR="00AB34B3" w:rsidRPr="004518B2" w:rsidRDefault="6E35C8FA" w:rsidP="581E0CF3">
      <w:pPr>
        <w:spacing w:after="0" w:line="240" w:lineRule="auto"/>
        <w:contextualSpacing/>
        <w:rPr>
          <w:rFonts w:eastAsiaTheme="minorEastAsia"/>
          <w:sz w:val="24"/>
          <w:szCs w:val="24"/>
        </w:rPr>
      </w:pPr>
      <w:r w:rsidRPr="581E0CF3">
        <w:rPr>
          <w:rFonts w:eastAsiaTheme="minorEastAsia"/>
          <w:sz w:val="24"/>
          <w:szCs w:val="24"/>
        </w:rPr>
        <w:t xml:space="preserve">CNFA will use a </w:t>
      </w:r>
      <w:r w:rsidR="0EB2453A" w:rsidRPr="581E0CF3">
        <w:rPr>
          <w:rFonts w:eastAsiaTheme="minorEastAsia"/>
          <w:sz w:val="24"/>
          <w:szCs w:val="24"/>
        </w:rPr>
        <w:t xml:space="preserve">Weighted </w:t>
      </w:r>
      <w:r w:rsidRPr="581E0CF3">
        <w:rPr>
          <w:rFonts w:eastAsiaTheme="minorEastAsia"/>
          <w:sz w:val="24"/>
          <w:szCs w:val="24"/>
        </w:rPr>
        <w:t xml:space="preserve">Trade-Off Analysis, Including Cost Criteria evaluation methodology for this solicitation. </w:t>
      </w:r>
      <w:r w:rsidR="0EB2453A" w:rsidRPr="581E0CF3">
        <w:rPr>
          <w:rFonts w:eastAsiaTheme="minorEastAsia"/>
          <w:sz w:val="24"/>
          <w:szCs w:val="24"/>
        </w:rPr>
        <w:t xml:space="preserve">Weighted </w:t>
      </w:r>
      <w:r w:rsidRPr="581E0CF3">
        <w:rPr>
          <w:rFonts w:eastAsiaTheme="minorEastAsia"/>
          <w:sz w:val="24"/>
          <w:szCs w:val="24"/>
        </w:rPr>
        <w:t>Trade-Off</w:t>
      </w:r>
      <w:r w:rsidR="0EB2453A" w:rsidRPr="581E0CF3">
        <w:rPr>
          <w:rFonts w:eastAsiaTheme="minorEastAsia"/>
          <w:sz w:val="24"/>
          <w:szCs w:val="24"/>
        </w:rPr>
        <w:t xml:space="preserve"> Analysis</w:t>
      </w:r>
      <w:r w:rsidRPr="581E0CF3">
        <w:rPr>
          <w:rFonts w:eastAsiaTheme="minorEastAsia"/>
          <w:sz w:val="24"/>
          <w:szCs w:val="24"/>
        </w:rPr>
        <w:t xml:space="preserve"> selects the </w:t>
      </w:r>
      <w:r w:rsidR="0EB2453A" w:rsidRPr="581E0CF3">
        <w:rPr>
          <w:rFonts w:eastAsiaTheme="minorEastAsia"/>
          <w:sz w:val="24"/>
          <w:szCs w:val="24"/>
        </w:rPr>
        <w:t xml:space="preserve">offeror providing the best overall value to CNFA, </w:t>
      </w:r>
      <w:r w:rsidR="0452FE94" w:rsidRPr="581E0CF3">
        <w:rPr>
          <w:rFonts w:eastAsiaTheme="minorEastAsia"/>
          <w:sz w:val="24"/>
          <w:szCs w:val="24"/>
        </w:rPr>
        <w:t xml:space="preserve">considering both </w:t>
      </w:r>
      <w:r w:rsidR="0EB2453A" w:rsidRPr="581E0CF3">
        <w:rPr>
          <w:rFonts w:eastAsiaTheme="minorEastAsia"/>
          <w:sz w:val="24"/>
          <w:szCs w:val="24"/>
        </w:rPr>
        <w:t xml:space="preserve">price and </w:t>
      </w:r>
      <w:r w:rsidR="0452FE94" w:rsidRPr="581E0CF3">
        <w:rPr>
          <w:rFonts w:eastAsiaTheme="minorEastAsia"/>
          <w:sz w:val="24"/>
          <w:szCs w:val="24"/>
        </w:rPr>
        <w:t>technical</w:t>
      </w:r>
      <w:r w:rsidR="0EB2453A" w:rsidRPr="581E0CF3">
        <w:rPr>
          <w:rFonts w:eastAsiaTheme="minorEastAsia"/>
          <w:sz w:val="24"/>
          <w:szCs w:val="24"/>
        </w:rPr>
        <w:t xml:space="preserve"> factors, according to the assigned weights provided in the evaluation criteria. </w:t>
      </w:r>
      <w:r w:rsidR="70E40696" w:rsidRPr="581E0CF3">
        <w:rPr>
          <w:rFonts w:eastAsiaTheme="minorEastAsia"/>
          <w:sz w:val="24"/>
          <w:szCs w:val="24"/>
        </w:rPr>
        <w:t>The Technical Evaluation Committee (TEC) will assess offer acceptability in accordance with the following criteria:</w:t>
      </w:r>
    </w:p>
    <w:p w14:paraId="237DC712" w14:textId="36288A8B" w:rsidR="000960CA" w:rsidRPr="004518B2" w:rsidRDefault="000960CA" w:rsidP="581E0CF3">
      <w:pPr>
        <w:spacing w:after="0" w:line="240" w:lineRule="auto"/>
        <w:contextualSpacing/>
        <w:rPr>
          <w:rFonts w:eastAsiaTheme="minorEastAsia"/>
          <w:sz w:val="24"/>
          <w:szCs w:val="24"/>
        </w:rPr>
      </w:pPr>
    </w:p>
    <w:tbl>
      <w:tblPr>
        <w:tblStyle w:val="TableGrid"/>
        <w:tblW w:w="0" w:type="auto"/>
        <w:tblLook w:val="04A0" w:firstRow="1" w:lastRow="0" w:firstColumn="1" w:lastColumn="0" w:noHBand="0" w:noVBand="1"/>
      </w:tblPr>
      <w:tblGrid>
        <w:gridCol w:w="2245"/>
        <w:gridCol w:w="4860"/>
        <w:gridCol w:w="2245"/>
      </w:tblGrid>
      <w:tr w:rsidR="005A6D2D" w:rsidRPr="004518B2" w14:paraId="0887BB1F" w14:textId="77777777" w:rsidTr="703B8F44">
        <w:tc>
          <w:tcPr>
            <w:tcW w:w="2245" w:type="dxa"/>
          </w:tcPr>
          <w:p w14:paraId="72501FE1" w14:textId="082E71B9" w:rsidR="005A6D2D" w:rsidRPr="004518B2" w:rsidRDefault="6695D878" w:rsidP="581E0CF3">
            <w:pPr>
              <w:contextualSpacing/>
              <w:jc w:val="center"/>
              <w:rPr>
                <w:rFonts w:eastAsiaTheme="minorEastAsia"/>
                <w:b/>
                <w:bCs/>
                <w:sz w:val="24"/>
                <w:szCs w:val="24"/>
              </w:rPr>
            </w:pPr>
            <w:r w:rsidRPr="581E0CF3">
              <w:rPr>
                <w:rFonts w:eastAsiaTheme="minorEastAsia"/>
                <w:b/>
                <w:bCs/>
                <w:sz w:val="24"/>
                <w:szCs w:val="24"/>
              </w:rPr>
              <w:t>Criteria</w:t>
            </w:r>
          </w:p>
        </w:tc>
        <w:tc>
          <w:tcPr>
            <w:tcW w:w="4860" w:type="dxa"/>
          </w:tcPr>
          <w:p w14:paraId="06E3DC99" w14:textId="49BC78C1" w:rsidR="005A6D2D" w:rsidRPr="004518B2" w:rsidRDefault="6695D878" w:rsidP="581E0CF3">
            <w:pPr>
              <w:contextualSpacing/>
              <w:jc w:val="center"/>
              <w:rPr>
                <w:rFonts w:eastAsiaTheme="minorEastAsia"/>
                <w:b/>
                <w:bCs/>
                <w:sz w:val="24"/>
                <w:szCs w:val="24"/>
              </w:rPr>
            </w:pPr>
            <w:r w:rsidRPr="581E0CF3">
              <w:rPr>
                <w:rFonts w:eastAsiaTheme="minorEastAsia"/>
                <w:b/>
                <w:bCs/>
                <w:sz w:val="24"/>
                <w:szCs w:val="24"/>
              </w:rPr>
              <w:t>Criteria Description</w:t>
            </w:r>
          </w:p>
        </w:tc>
        <w:tc>
          <w:tcPr>
            <w:tcW w:w="2245" w:type="dxa"/>
          </w:tcPr>
          <w:p w14:paraId="6E9295BF" w14:textId="4DE0870B" w:rsidR="005A6D2D" w:rsidRPr="004518B2" w:rsidRDefault="6695D878" w:rsidP="581E0CF3">
            <w:pPr>
              <w:contextualSpacing/>
              <w:jc w:val="center"/>
              <w:rPr>
                <w:rFonts w:eastAsiaTheme="minorEastAsia"/>
                <w:b/>
                <w:bCs/>
                <w:sz w:val="24"/>
                <w:szCs w:val="24"/>
              </w:rPr>
            </w:pPr>
            <w:r w:rsidRPr="581E0CF3">
              <w:rPr>
                <w:rFonts w:eastAsiaTheme="minorEastAsia"/>
                <w:b/>
                <w:bCs/>
                <w:sz w:val="24"/>
                <w:szCs w:val="24"/>
              </w:rPr>
              <w:t>Assigned Weight</w:t>
            </w:r>
          </w:p>
        </w:tc>
      </w:tr>
      <w:tr w:rsidR="005A6D2D" w:rsidRPr="004518B2" w14:paraId="3DABF55D" w14:textId="77777777" w:rsidTr="703B8F44">
        <w:tc>
          <w:tcPr>
            <w:tcW w:w="2245" w:type="dxa"/>
          </w:tcPr>
          <w:p w14:paraId="1A359F3D" w14:textId="6D570A0F" w:rsidR="005A6D2D" w:rsidRPr="004518B2" w:rsidRDefault="00F110D7" w:rsidP="581E0CF3">
            <w:pPr>
              <w:contextualSpacing/>
              <w:rPr>
                <w:rFonts w:eastAsiaTheme="minorEastAsia"/>
                <w:sz w:val="24"/>
                <w:szCs w:val="24"/>
              </w:rPr>
            </w:pPr>
            <w:r>
              <w:rPr>
                <w:rFonts w:eastAsiaTheme="minorEastAsia"/>
                <w:b/>
                <w:bCs/>
                <w:sz w:val="24"/>
                <w:szCs w:val="24"/>
              </w:rPr>
              <w:t>Firm e</w:t>
            </w:r>
            <w:r w:rsidR="2CAAD46C" w:rsidRPr="581E0CF3">
              <w:rPr>
                <w:rFonts w:eastAsiaTheme="minorEastAsia"/>
                <w:b/>
                <w:bCs/>
                <w:sz w:val="24"/>
                <w:szCs w:val="24"/>
              </w:rPr>
              <w:t xml:space="preserve">xperience conducting </w:t>
            </w:r>
            <w:r>
              <w:rPr>
                <w:rFonts w:eastAsiaTheme="minorEastAsia"/>
                <w:b/>
                <w:bCs/>
                <w:sz w:val="24"/>
                <w:szCs w:val="24"/>
              </w:rPr>
              <w:t>assignments of a similar nature</w:t>
            </w:r>
          </w:p>
        </w:tc>
        <w:tc>
          <w:tcPr>
            <w:tcW w:w="4860" w:type="dxa"/>
          </w:tcPr>
          <w:p w14:paraId="5AB60248" w14:textId="0D761485" w:rsidR="006932DF" w:rsidRPr="006932DF" w:rsidRDefault="2CAAD46C" w:rsidP="581E0CF3">
            <w:pPr>
              <w:contextualSpacing/>
              <w:rPr>
                <w:rFonts w:eastAsiaTheme="minorEastAsia"/>
                <w:sz w:val="24"/>
                <w:szCs w:val="24"/>
              </w:rPr>
            </w:pPr>
            <w:r w:rsidRPr="581E0CF3">
              <w:rPr>
                <w:rFonts w:eastAsiaTheme="minorEastAsia"/>
                <w:sz w:val="24"/>
                <w:szCs w:val="24"/>
              </w:rPr>
              <w:t xml:space="preserve">Demonstrated </w:t>
            </w:r>
            <w:r w:rsidR="6A6F319F" w:rsidRPr="581E0CF3">
              <w:rPr>
                <w:rFonts w:eastAsiaTheme="minorEastAsia"/>
                <w:sz w:val="24"/>
                <w:szCs w:val="24"/>
              </w:rPr>
              <w:t>firm</w:t>
            </w:r>
            <w:r w:rsidR="00F110D7">
              <w:rPr>
                <w:rFonts w:eastAsiaTheme="minorEastAsia"/>
                <w:sz w:val="24"/>
                <w:szCs w:val="24"/>
              </w:rPr>
              <w:t>-level</w:t>
            </w:r>
            <w:r w:rsidR="696B9120" w:rsidRPr="581E0CF3">
              <w:rPr>
                <w:rFonts w:eastAsiaTheme="minorEastAsia"/>
                <w:sz w:val="24"/>
                <w:szCs w:val="24"/>
              </w:rPr>
              <w:t xml:space="preserve"> </w:t>
            </w:r>
            <w:r w:rsidRPr="581E0CF3">
              <w:rPr>
                <w:rFonts w:eastAsiaTheme="minorEastAsia"/>
                <w:sz w:val="24"/>
                <w:szCs w:val="24"/>
              </w:rPr>
              <w:t xml:space="preserve">experience in working with </w:t>
            </w:r>
            <w:r w:rsidR="37501C71" w:rsidRPr="581E0CF3">
              <w:rPr>
                <w:rFonts w:eastAsiaTheme="minorEastAsia"/>
                <w:sz w:val="24"/>
                <w:szCs w:val="24"/>
              </w:rPr>
              <w:t>the </w:t>
            </w:r>
            <w:r w:rsidRPr="581E0CF3">
              <w:rPr>
                <w:rFonts w:eastAsiaTheme="minorEastAsia"/>
                <w:sz w:val="24"/>
                <w:szCs w:val="24"/>
              </w:rPr>
              <w:t xml:space="preserve">private sector involved in food </w:t>
            </w:r>
            <w:r w:rsidR="030F2F6F" w:rsidRPr="581E0CF3">
              <w:rPr>
                <w:rFonts w:eastAsiaTheme="minorEastAsia"/>
                <w:sz w:val="24"/>
                <w:szCs w:val="24"/>
              </w:rPr>
              <w:t xml:space="preserve">processing </w:t>
            </w:r>
            <w:r w:rsidR="410B5F1B" w:rsidRPr="581E0CF3">
              <w:rPr>
                <w:rFonts w:eastAsiaTheme="minorEastAsia"/>
                <w:sz w:val="24"/>
                <w:szCs w:val="24"/>
              </w:rPr>
              <w:t>sector</w:t>
            </w:r>
            <w:r w:rsidRPr="581E0CF3">
              <w:rPr>
                <w:rFonts w:eastAsiaTheme="minorEastAsia"/>
                <w:sz w:val="24"/>
                <w:szCs w:val="24"/>
              </w:rPr>
              <w:t xml:space="preserve"> in Rwanda</w:t>
            </w:r>
            <w:r w:rsidR="37501C71" w:rsidRPr="581E0CF3">
              <w:rPr>
                <w:rFonts w:eastAsiaTheme="minorEastAsia"/>
                <w:sz w:val="24"/>
                <w:szCs w:val="24"/>
              </w:rPr>
              <w:t>.</w:t>
            </w:r>
            <w:r w:rsidRPr="581E0CF3">
              <w:rPr>
                <w:rFonts w:eastAsiaTheme="minorEastAsia"/>
                <w:sz w:val="24"/>
                <w:szCs w:val="24"/>
              </w:rPr>
              <w:t> </w:t>
            </w:r>
          </w:p>
          <w:p w14:paraId="13827214" w14:textId="77777777" w:rsidR="006932DF" w:rsidRDefault="2CAAD46C" w:rsidP="581E0CF3">
            <w:pPr>
              <w:contextualSpacing/>
              <w:rPr>
                <w:rFonts w:eastAsiaTheme="minorEastAsia"/>
                <w:sz w:val="24"/>
                <w:szCs w:val="24"/>
              </w:rPr>
            </w:pPr>
            <w:r w:rsidRPr="581E0CF3">
              <w:rPr>
                <w:rFonts w:eastAsiaTheme="minorEastAsia"/>
                <w:sz w:val="24"/>
                <w:szCs w:val="24"/>
              </w:rPr>
              <w:t> </w:t>
            </w:r>
          </w:p>
          <w:p w14:paraId="23B6D86A" w14:textId="1DCF9FD2" w:rsidR="00195198" w:rsidRDefault="52D5082C" w:rsidP="581E0CF3">
            <w:pPr>
              <w:contextualSpacing/>
              <w:rPr>
                <w:rFonts w:eastAsiaTheme="minorEastAsia"/>
                <w:sz w:val="24"/>
                <w:szCs w:val="24"/>
              </w:rPr>
            </w:pPr>
            <w:r w:rsidRPr="703B8F44">
              <w:rPr>
                <w:rFonts w:eastAsiaTheme="minorEastAsia"/>
                <w:sz w:val="24"/>
                <w:szCs w:val="24"/>
              </w:rPr>
              <w:lastRenderedPageBreak/>
              <w:t xml:space="preserve">Demonstrated </w:t>
            </w:r>
            <w:r w:rsidR="5BF13504" w:rsidRPr="703B8F44">
              <w:rPr>
                <w:rFonts w:eastAsiaTheme="minorEastAsia"/>
                <w:sz w:val="24"/>
                <w:szCs w:val="24"/>
              </w:rPr>
              <w:t>firm</w:t>
            </w:r>
            <w:r w:rsidR="00F110D7">
              <w:rPr>
                <w:rFonts w:eastAsiaTheme="minorEastAsia"/>
                <w:sz w:val="24"/>
                <w:szCs w:val="24"/>
              </w:rPr>
              <w:t>-level</w:t>
            </w:r>
            <w:r w:rsidR="1A04E0E7" w:rsidRPr="703B8F44">
              <w:rPr>
                <w:rFonts w:eastAsiaTheme="minorEastAsia"/>
                <w:sz w:val="24"/>
                <w:szCs w:val="24"/>
              </w:rPr>
              <w:t xml:space="preserve"> </w:t>
            </w:r>
            <w:r w:rsidRPr="703B8F44">
              <w:rPr>
                <w:rFonts w:eastAsiaTheme="minorEastAsia"/>
                <w:sz w:val="24"/>
                <w:szCs w:val="24"/>
              </w:rPr>
              <w:t>experience conducting consumer market research to understand consumer insights and consumption behaviors.</w:t>
            </w:r>
          </w:p>
          <w:p w14:paraId="0FC7F926" w14:textId="251CA8EE" w:rsidR="703B8F44" w:rsidRDefault="703B8F44" w:rsidP="703B8F44">
            <w:pPr>
              <w:contextualSpacing/>
              <w:rPr>
                <w:rFonts w:eastAsiaTheme="minorEastAsia"/>
                <w:sz w:val="24"/>
                <w:szCs w:val="24"/>
              </w:rPr>
            </w:pPr>
          </w:p>
          <w:p w14:paraId="67720830" w14:textId="77777777" w:rsidR="00F110D7" w:rsidRDefault="0A936460" w:rsidP="703B8F44">
            <w:pPr>
              <w:contextualSpacing/>
              <w:rPr>
                <w:rFonts w:eastAsiaTheme="minorEastAsia"/>
                <w:sz w:val="24"/>
                <w:szCs w:val="24"/>
              </w:rPr>
            </w:pPr>
            <w:r w:rsidRPr="703B8F44">
              <w:rPr>
                <w:rFonts w:eastAsiaTheme="minorEastAsia"/>
                <w:sz w:val="24"/>
                <w:szCs w:val="24"/>
              </w:rPr>
              <w:t>Demonstrated experience developing Social Marketing and</w:t>
            </w:r>
            <w:r w:rsidR="2BE5A1C4" w:rsidRPr="703B8F44">
              <w:rPr>
                <w:rFonts w:eastAsiaTheme="minorEastAsia"/>
                <w:sz w:val="24"/>
                <w:szCs w:val="24"/>
              </w:rPr>
              <w:t>/or</w:t>
            </w:r>
            <w:r w:rsidRPr="703B8F44">
              <w:rPr>
                <w:rFonts w:eastAsiaTheme="minorEastAsia"/>
                <w:sz w:val="24"/>
                <w:szCs w:val="24"/>
              </w:rPr>
              <w:t xml:space="preserve"> Behavior Change Communication strategies</w:t>
            </w:r>
            <w:r w:rsidR="6042D92F" w:rsidRPr="703B8F44">
              <w:rPr>
                <w:rFonts w:eastAsiaTheme="minorEastAsia"/>
                <w:sz w:val="24"/>
                <w:szCs w:val="24"/>
              </w:rPr>
              <w:t xml:space="preserve"> or campaigns </w:t>
            </w:r>
            <w:r w:rsidRPr="703B8F44">
              <w:rPr>
                <w:rFonts w:eastAsiaTheme="minorEastAsia"/>
                <w:sz w:val="24"/>
                <w:szCs w:val="24"/>
              </w:rPr>
              <w:t xml:space="preserve">that influence </w:t>
            </w:r>
            <w:r w:rsidR="4C8CC8B6" w:rsidRPr="703B8F44">
              <w:rPr>
                <w:rFonts w:eastAsiaTheme="minorEastAsia"/>
                <w:sz w:val="24"/>
                <w:szCs w:val="24"/>
              </w:rPr>
              <w:t xml:space="preserve">customers’ </w:t>
            </w:r>
            <w:r w:rsidRPr="703B8F44">
              <w:rPr>
                <w:rFonts w:eastAsiaTheme="minorEastAsia"/>
                <w:sz w:val="24"/>
                <w:szCs w:val="24"/>
              </w:rPr>
              <w:t xml:space="preserve">behaviors and </w:t>
            </w:r>
            <w:r w:rsidR="36C86C48" w:rsidRPr="703B8F44">
              <w:rPr>
                <w:rFonts w:eastAsiaTheme="minorEastAsia"/>
                <w:sz w:val="24"/>
                <w:szCs w:val="24"/>
              </w:rPr>
              <w:t>attitudes.</w:t>
            </w:r>
          </w:p>
          <w:p w14:paraId="693EEB53" w14:textId="41F17714" w:rsidR="0A936460" w:rsidRDefault="36C86C48" w:rsidP="703B8F44">
            <w:pPr>
              <w:contextualSpacing/>
              <w:rPr>
                <w:rFonts w:eastAsiaTheme="minorEastAsia"/>
                <w:sz w:val="24"/>
                <w:szCs w:val="24"/>
              </w:rPr>
            </w:pPr>
            <w:r w:rsidRPr="703B8F44">
              <w:rPr>
                <w:rFonts w:eastAsiaTheme="minorEastAsia"/>
                <w:sz w:val="24"/>
                <w:szCs w:val="24"/>
              </w:rPr>
              <w:t xml:space="preserve"> </w:t>
            </w:r>
          </w:p>
          <w:p w14:paraId="1E0E4EB0" w14:textId="64807439" w:rsidR="318E42E2" w:rsidRDefault="00F110D7" w:rsidP="703B8F44">
            <w:pPr>
              <w:contextualSpacing/>
              <w:rPr>
                <w:rFonts w:eastAsiaTheme="minorEastAsia"/>
                <w:sz w:val="24"/>
                <w:szCs w:val="24"/>
              </w:rPr>
            </w:pPr>
            <w:r w:rsidRPr="1A27E1ED">
              <w:rPr>
                <w:rFonts w:eastAsiaTheme="minorEastAsia"/>
                <w:sz w:val="24"/>
                <w:szCs w:val="24"/>
              </w:rPr>
              <w:t>Demonstrated</w:t>
            </w:r>
            <w:r w:rsidR="318E42E2" w:rsidRPr="703B8F44">
              <w:rPr>
                <w:rFonts w:eastAsiaTheme="minorEastAsia"/>
                <w:sz w:val="24"/>
                <w:szCs w:val="24"/>
              </w:rPr>
              <w:t xml:space="preserve"> e</w:t>
            </w:r>
            <w:r w:rsidR="36C86C48" w:rsidRPr="703B8F44">
              <w:rPr>
                <w:rFonts w:eastAsiaTheme="minorEastAsia"/>
                <w:sz w:val="24"/>
                <w:szCs w:val="24"/>
              </w:rPr>
              <w:t>xpertise</w:t>
            </w:r>
            <w:r w:rsidR="0A936460" w:rsidRPr="703B8F44">
              <w:rPr>
                <w:rFonts w:eastAsiaTheme="minorEastAsia"/>
                <w:sz w:val="24"/>
                <w:szCs w:val="24"/>
              </w:rPr>
              <w:t xml:space="preserve"> crafting compelling messages, creating engaging communication materials, and utilizing a variety of channels (e.g., print, digital, social media, TV, radio) to reach target audiences.</w:t>
            </w:r>
            <w:r w:rsidR="3E4AD605" w:rsidRPr="703B8F44">
              <w:rPr>
                <w:rFonts w:eastAsiaTheme="minorEastAsia"/>
                <w:sz w:val="24"/>
                <w:szCs w:val="24"/>
              </w:rPr>
              <w:t xml:space="preserve"> </w:t>
            </w:r>
            <w:r w:rsidR="0A936460" w:rsidRPr="703B8F44">
              <w:rPr>
                <w:rFonts w:eastAsiaTheme="minorEastAsia"/>
                <w:sz w:val="24"/>
                <w:szCs w:val="24"/>
              </w:rPr>
              <w:t>Understanding of behavior change theories and techniques</w:t>
            </w:r>
            <w:r w:rsidR="592EA34E" w:rsidRPr="703B8F44">
              <w:rPr>
                <w:rFonts w:eastAsiaTheme="minorEastAsia"/>
                <w:sz w:val="24"/>
                <w:szCs w:val="24"/>
              </w:rPr>
              <w:t>.</w:t>
            </w:r>
          </w:p>
          <w:p w14:paraId="4D09B0FD" w14:textId="27AEA690" w:rsidR="703B8F44" w:rsidRDefault="703B8F44" w:rsidP="703B8F44">
            <w:pPr>
              <w:contextualSpacing/>
              <w:rPr>
                <w:rFonts w:eastAsiaTheme="minorEastAsia"/>
                <w:sz w:val="24"/>
                <w:szCs w:val="24"/>
              </w:rPr>
            </w:pPr>
          </w:p>
          <w:p w14:paraId="0E5F2EA7" w14:textId="423087C6" w:rsidR="006932DF" w:rsidRPr="006932DF" w:rsidRDefault="0A73F617" w:rsidP="703B8F44">
            <w:pPr>
              <w:contextualSpacing/>
              <w:rPr>
                <w:rFonts w:eastAsiaTheme="minorEastAsia"/>
                <w:sz w:val="24"/>
                <w:szCs w:val="24"/>
              </w:rPr>
            </w:pPr>
            <w:r w:rsidRPr="703B8F44">
              <w:rPr>
                <w:rFonts w:eastAsiaTheme="minorEastAsia"/>
                <w:sz w:val="24"/>
                <w:szCs w:val="24"/>
              </w:rPr>
              <w:t xml:space="preserve">Demonstrated knowledge and awareness of </w:t>
            </w:r>
            <w:r w:rsidR="52D5082C" w:rsidRPr="703B8F44">
              <w:rPr>
                <w:rFonts w:eastAsiaTheme="minorEastAsia"/>
                <w:sz w:val="24"/>
                <w:szCs w:val="24"/>
              </w:rPr>
              <w:t>the </w:t>
            </w:r>
            <w:r w:rsidRPr="703B8F44">
              <w:rPr>
                <w:rFonts w:eastAsiaTheme="minorEastAsia"/>
                <w:sz w:val="24"/>
                <w:szCs w:val="24"/>
              </w:rPr>
              <w:t xml:space="preserve">Government of Rwanda’s requirements for </w:t>
            </w:r>
            <w:r w:rsidR="52D5082C" w:rsidRPr="703B8F44">
              <w:rPr>
                <w:rFonts w:eastAsiaTheme="minorEastAsia"/>
                <w:sz w:val="24"/>
                <w:szCs w:val="24"/>
              </w:rPr>
              <w:t xml:space="preserve">food marketing and </w:t>
            </w:r>
            <w:proofErr w:type="gramStart"/>
            <w:r w:rsidR="52D5082C" w:rsidRPr="703B8F44">
              <w:rPr>
                <w:rFonts w:eastAsiaTheme="minorEastAsia"/>
                <w:sz w:val="24"/>
                <w:szCs w:val="24"/>
              </w:rPr>
              <w:t>branding</w:t>
            </w:r>
            <w:r w:rsidR="00F110D7" w:rsidRPr="1A27E1ED">
              <w:rPr>
                <w:rFonts w:eastAsiaTheme="minorEastAsia"/>
                <w:sz w:val="24"/>
                <w:szCs w:val="24"/>
              </w:rPr>
              <w:t>,</w:t>
            </w:r>
            <w:r w:rsidR="52D5082C" w:rsidRPr="703B8F44">
              <w:rPr>
                <w:rFonts w:eastAsiaTheme="minorEastAsia"/>
                <w:sz w:val="24"/>
                <w:szCs w:val="24"/>
              </w:rPr>
              <w:t xml:space="preserve"> and</w:t>
            </w:r>
            <w:proofErr w:type="gramEnd"/>
            <w:r w:rsidR="52D5082C" w:rsidRPr="703B8F44">
              <w:rPr>
                <w:rFonts w:eastAsiaTheme="minorEastAsia"/>
                <w:sz w:val="24"/>
                <w:szCs w:val="24"/>
              </w:rPr>
              <w:t xml:space="preserve"> develo</w:t>
            </w:r>
            <w:r w:rsidR="5EAF3126" w:rsidRPr="703B8F44">
              <w:rPr>
                <w:rFonts w:eastAsiaTheme="minorEastAsia"/>
                <w:sz w:val="24"/>
                <w:szCs w:val="24"/>
              </w:rPr>
              <w:t>ping</w:t>
            </w:r>
            <w:r w:rsidR="52D5082C" w:rsidRPr="703B8F44">
              <w:rPr>
                <w:rFonts w:eastAsiaTheme="minorEastAsia"/>
                <w:sz w:val="24"/>
                <w:szCs w:val="24"/>
              </w:rPr>
              <w:t xml:space="preserve"> promotion</w:t>
            </w:r>
            <w:r w:rsidR="58AD927D" w:rsidRPr="703B8F44">
              <w:rPr>
                <w:rFonts w:eastAsiaTheme="minorEastAsia"/>
                <w:sz w:val="24"/>
                <w:szCs w:val="24"/>
              </w:rPr>
              <w:t>al</w:t>
            </w:r>
            <w:r w:rsidR="52D5082C" w:rsidRPr="703B8F44">
              <w:rPr>
                <w:rFonts w:eastAsiaTheme="minorEastAsia"/>
                <w:sz w:val="24"/>
                <w:szCs w:val="24"/>
              </w:rPr>
              <w:t xml:space="preserve"> materials.</w:t>
            </w:r>
            <w:r w:rsidRPr="703B8F44">
              <w:rPr>
                <w:rFonts w:eastAsiaTheme="minorEastAsia"/>
                <w:sz w:val="24"/>
                <w:szCs w:val="24"/>
              </w:rPr>
              <w:t> </w:t>
            </w:r>
          </w:p>
          <w:p w14:paraId="162AAB6C" w14:textId="007AC583" w:rsidR="005A6D2D" w:rsidRPr="006932DF" w:rsidRDefault="2CAAD46C" w:rsidP="581E0CF3">
            <w:pPr>
              <w:contextualSpacing/>
              <w:rPr>
                <w:rFonts w:eastAsiaTheme="minorEastAsia"/>
                <w:sz w:val="24"/>
                <w:szCs w:val="24"/>
              </w:rPr>
            </w:pPr>
            <w:r w:rsidRPr="581E0CF3">
              <w:rPr>
                <w:rFonts w:eastAsiaTheme="minorEastAsia"/>
                <w:sz w:val="24"/>
                <w:szCs w:val="24"/>
              </w:rPr>
              <w:t> </w:t>
            </w:r>
          </w:p>
        </w:tc>
        <w:tc>
          <w:tcPr>
            <w:tcW w:w="2245" w:type="dxa"/>
          </w:tcPr>
          <w:p w14:paraId="7DFF13EA" w14:textId="0726E5ED" w:rsidR="005A6D2D" w:rsidRPr="004518B2" w:rsidRDefault="7960AA08" w:rsidP="581E0CF3">
            <w:pPr>
              <w:contextualSpacing/>
              <w:rPr>
                <w:rFonts w:eastAsiaTheme="minorEastAsia"/>
                <w:sz w:val="24"/>
                <w:szCs w:val="24"/>
              </w:rPr>
            </w:pPr>
            <w:r w:rsidRPr="581E0CF3">
              <w:rPr>
                <w:rFonts w:eastAsiaTheme="minorEastAsia"/>
                <w:sz w:val="24"/>
                <w:szCs w:val="24"/>
              </w:rPr>
              <w:lastRenderedPageBreak/>
              <w:t>30</w:t>
            </w:r>
          </w:p>
        </w:tc>
      </w:tr>
      <w:tr w:rsidR="005A6D2D" w:rsidRPr="004518B2" w14:paraId="63C404F6" w14:textId="77777777" w:rsidTr="703B8F44">
        <w:tc>
          <w:tcPr>
            <w:tcW w:w="2245" w:type="dxa"/>
          </w:tcPr>
          <w:p w14:paraId="08F0C648" w14:textId="3C54EB4F" w:rsidR="005A6D2D" w:rsidRPr="004518B2" w:rsidRDefault="7960AA08" w:rsidP="581E0CF3">
            <w:pPr>
              <w:contextualSpacing/>
              <w:rPr>
                <w:rFonts w:eastAsiaTheme="minorEastAsia"/>
                <w:sz w:val="24"/>
                <w:szCs w:val="24"/>
              </w:rPr>
            </w:pPr>
            <w:r w:rsidRPr="581E0CF3">
              <w:rPr>
                <w:rFonts w:eastAsiaTheme="minorEastAsia"/>
                <w:b/>
                <w:bCs/>
                <w:sz w:val="24"/>
                <w:szCs w:val="24"/>
              </w:rPr>
              <w:t>Qualifications and expertise</w:t>
            </w:r>
            <w:r w:rsidRPr="1A27E1ED">
              <w:rPr>
                <w:rFonts w:eastAsiaTheme="minorEastAsia"/>
                <w:b/>
                <w:sz w:val="24"/>
                <w:szCs w:val="24"/>
              </w:rPr>
              <w:t> </w:t>
            </w:r>
            <w:r w:rsidR="00F110D7" w:rsidRPr="1A27E1ED">
              <w:rPr>
                <w:rFonts w:eastAsiaTheme="minorEastAsia"/>
                <w:b/>
                <w:bCs/>
                <w:sz w:val="24"/>
                <w:szCs w:val="24"/>
              </w:rPr>
              <w:t>of personnel</w:t>
            </w:r>
          </w:p>
        </w:tc>
        <w:tc>
          <w:tcPr>
            <w:tcW w:w="4860" w:type="dxa"/>
          </w:tcPr>
          <w:p w14:paraId="1A99027D" w14:textId="546A7D07" w:rsidR="0070220F" w:rsidRDefault="008C41C5" w:rsidP="1A27E1ED">
            <w:pPr>
              <w:contextualSpacing/>
              <w:rPr>
                <w:rFonts w:eastAsiaTheme="minorEastAsia"/>
                <w:sz w:val="24"/>
                <w:szCs w:val="24"/>
              </w:rPr>
            </w:pPr>
            <w:r w:rsidRPr="703B8F44">
              <w:rPr>
                <w:rFonts w:eastAsiaTheme="minorEastAsia"/>
                <w:sz w:val="24"/>
                <w:szCs w:val="24"/>
              </w:rPr>
              <w:t xml:space="preserve">The firm </w:t>
            </w:r>
            <w:r w:rsidR="00F110D7" w:rsidRPr="1A27E1ED">
              <w:rPr>
                <w:rFonts w:eastAsiaTheme="minorEastAsia"/>
                <w:sz w:val="24"/>
                <w:szCs w:val="24"/>
              </w:rPr>
              <w:t xml:space="preserve">must share the CVs of staff </w:t>
            </w:r>
            <w:r w:rsidRPr="703B8F44">
              <w:rPr>
                <w:rFonts w:eastAsiaTheme="minorEastAsia"/>
                <w:sz w:val="24"/>
                <w:szCs w:val="24"/>
              </w:rPr>
              <w:t>and</w:t>
            </w:r>
            <w:r w:rsidR="00F110D7" w:rsidRPr="1A27E1ED">
              <w:rPr>
                <w:rFonts w:eastAsiaTheme="minorEastAsia"/>
                <w:sz w:val="24"/>
                <w:szCs w:val="24"/>
              </w:rPr>
              <w:t>/or consultants</w:t>
            </w:r>
            <w:r w:rsidRPr="703B8F44">
              <w:rPr>
                <w:rFonts w:eastAsiaTheme="minorEastAsia"/>
                <w:sz w:val="24"/>
                <w:szCs w:val="24"/>
              </w:rPr>
              <w:t xml:space="preserve"> that will be performing the work</w:t>
            </w:r>
            <w:r w:rsidR="328ED68B" w:rsidRPr="1A27E1ED">
              <w:rPr>
                <w:rFonts w:eastAsiaTheme="minorEastAsia"/>
                <w:sz w:val="24"/>
                <w:szCs w:val="24"/>
              </w:rPr>
              <w:t>:</w:t>
            </w:r>
            <w:r w:rsidRPr="1A27E1ED">
              <w:rPr>
                <w:rFonts w:eastAsiaTheme="minorEastAsia"/>
                <w:sz w:val="24"/>
                <w:szCs w:val="24"/>
              </w:rPr>
              <w:t xml:space="preserve"> </w:t>
            </w:r>
            <w:r w:rsidR="2E342EED" w:rsidRPr="1A27E1ED">
              <w:rPr>
                <w:rFonts w:eastAsiaTheme="minorEastAsia"/>
                <w:sz w:val="24"/>
                <w:szCs w:val="24"/>
              </w:rPr>
              <w:t>They</w:t>
            </w:r>
            <w:r w:rsidRPr="703B8F44">
              <w:rPr>
                <w:rFonts w:eastAsiaTheme="minorEastAsia"/>
                <w:sz w:val="24"/>
                <w:szCs w:val="24"/>
              </w:rPr>
              <w:t xml:space="preserve"> must d</w:t>
            </w:r>
            <w:r w:rsidR="4BA95CFD" w:rsidRPr="703B8F44">
              <w:rPr>
                <w:rFonts w:eastAsiaTheme="minorEastAsia"/>
                <w:sz w:val="24"/>
                <w:szCs w:val="24"/>
              </w:rPr>
              <w:t>emonstrat</w:t>
            </w:r>
            <w:r w:rsidRPr="703B8F44">
              <w:rPr>
                <w:rFonts w:eastAsiaTheme="minorEastAsia"/>
                <w:sz w:val="24"/>
                <w:szCs w:val="24"/>
              </w:rPr>
              <w:t>e</w:t>
            </w:r>
            <w:r w:rsidR="4BA95CFD" w:rsidRPr="703B8F44">
              <w:rPr>
                <w:rFonts w:eastAsiaTheme="minorEastAsia"/>
                <w:sz w:val="24"/>
                <w:szCs w:val="24"/>
              </w:rPr>
              <w:t xml:space="preserve"> strong experience in </w:t>
            </w:r>
            <w:r w:rsidR="089B60D9" w:rsidRPr="703B8F44">
              <w:rPr>
                <w:rFonts w:eastAsiaTheme="minorEastAsia"/>
                <w:sz w:val="24"/>
                <w:szCs w:val="24"/>
              </w:rPr>
              <w:t xml:space="preserve">market research, </w:t>
            </w:r>
            <w:r w:rsidR="7392E67A" w:rsidRPr="703B8F44">
              <w:rPr>
                <w:rFonts w:eastAsiaTheme="minorEastAsia"/>
                <w:sz w:val="24"/>
                <w:szCs w:val="24"/>
              </w:rPr>
              <w:t xml:space="preserve">social </w:t>
            </w:r>
            <w:r w:rsidR="70D56FB0" w:rsidRPr="703B8F44">
              <w:rPr>
                <w:rFonts w:eastAsiaTheme="minorEastAsia"/>
                <w:sz w:val="24"/>
                <w:szCs w:val="24"/>
              </w:rPr>
              <w:t>marketing</w:t>
            </w:r>
            <w:r w:rsidR="0364745F" w:rsidRPr="703B8F44">
              <w:rPr>
                <w:rFonts w:eastAsiaTheme="minorEastAsia"/>
                <w:sz w:val="24"/>
                <w:szCs w:val="24"/>
              </w:rPr>
              <w:t>/marketing</w:t>
            </w:r>
            <w:r w:rsidR="70D56FB0" w:rsidRPr="703B8F44">
              <w:rPr>
                <w:rFonts w:eastAsiaTheme="minorEastAsia"/>
                <w:sz w:val="24"/>
                <w:szCs w:val="24"/>
              </w:rPr>
              <w:t>,</w:t>
            </w:r>
            <w:r w:rsidR="674914DB" w:rsidRPr="703B8F44">
              <w:rPr>
                <w:rFonts w:eastAsiaTheme="minorEastAsia"/>
                <w:sz w:val="24"/>
                <w:szCs w:val="24"/>
              </w:rPr>
              <w:t xml:space="preserve"> </w:t>
            </w:r>
            <w:r w:rsidR="00A426CC">
              <w:rPr>
                <w:rFonts w:eastAsiaTheme="minorEastAsia"/>
                <w:sz w:val="24"/>
                <w:szCs w:val="24"/>
              </w:rPr>
              <w:t>s</w:t>
            </w:r>
            <w:r w:rsidR="0056600A">
              <w:rPr>
                <w:rFonts w:eastAsiaTheme="minorEastAsia"/>
                <w:sz w:val="24"/>
                <w:szCs w:val="24"/>
              </w:rPr>
              <w:t xml:space="preserve">ocial </w:t>
            </w:r>
            <w:r w:rsidR="533355A2" w:rsidRPr="1A27E1ED">
              <w:rPr>
                <w:rFonts w:eastAsiaTheme="minorEastAsia"/>
                <w:sz w:val="24"/>
                <w:szCs w:val="24"/>
              </w:rPr>
              <w:t>b</w:t>
            </w:r>
            <w:r w:rsidR="0A47F486" w:rsidRPr="1A27E1ED">
              <w:rPr>
                <w:rFonts w:eastAsiaTheme="minorEastAsia"/>
                <w:sz w:val="24"/>
                <w:szCs w:val="24"/>
              </w:rPr>
              <w:t xml:space="preserve">ehavior </w:t>
            </w:r>
            <w:proofErr w:type="gramStart"/>
            <w:r w:rsidR="533355A2" w:rsidRPr="1A27E1ED">
              <w:rPr>
                <w:rFonts w:eastAsiaTheme="minorEastAsia"/>
                <w:sz w:val="24"/>
                <w:szCs w:val="24"/>
              </w:rPr>
              <w:t>c</w:t>
            </w:r>
            <w:r w:rsidR="0A47F486" w:rsidRPr="1A27E1ED">
              <w:rPr>
                <w:rFonts w:eastAsiaTheme="minorEastAsia"/>
                <w:sz w:val="24"/>
                <w:szCs w:val="24"/>
              </w:rPr>
              <w:t>hange</w:t>
            </w:r>
            <w:proofErr w:type="gramEnd"/>
            <w:r w:rsidR="0A47F486" w:rsidRPr="1A27E1ED">
              <w:rPr>
                <w:rFonts w:eastAsiaTheme="minorEastAsia"/>
                <w:sz w:val="24"/>
                <w:szCs w:val="24"/>
              </w:rPr>
              <w:t xml:space="preserve"> </w:t>
            </w:r>
            <w:r w:rsidR="533355A2" w:rsidRPr="1A27E1ED">
              <w:rPr>
                <w:rFonts w:eastAsiaTheme="minorEastAsia"/>
                <w:sz w:val="24"/>
                <w:szCs w:val="24"/>
              </w:rPr>
              <w:t>c</w:t>
            </w:r>
            <w:r w:rsidR="0CBADB58" w:rsidRPr="1A27E1ED">
              <w:rPr>
                <w:rFonts w:eastAsiaTheme="minorEastAsia"/>
                <w:sz w:val="24"/>
                <w:szCs w:val="24"/>
              </w:rPr>
              <w:t>ommunication</w:t>
            </w:r>
            <w:r w:rsidR="674914DB" w:rsidRPr="703B8F44">
              <w:rPr>
                <w:rFonts w:eastAsiaTheme="minorEastAsia"/>
                <w:sz w:val="24"/>
                <w:szCs w:val="24"/>
              </w:rPr>
              <w:t xml:space="preserve">, </w:t>
            </w:r>
            <w:r w:rsidR="70D56FB0" w:rsidRPr="703B8F44">
              <w:rPr>
                <w:rFonts w:eastAsiaTheme="minorEastAsia"/>
                <w:sz w:val="24"/>
                <w:szCs w:val="24"/>
              </w:rPr>
              <w:t>branding,</w:t>
            </w:r>
            <w:r w:rsidR="00A426CC">
              <w:rPr>
                <w:rFonts w:eastAsiaTheme="minorEastAsia"/>
                <w:sz w:val="24"/>
                <w:szCs w:val="24"/>
              </w:rPr>
              <w:t xml:space="preserve"> and</w:t>
            </w:r>
            <w:r w:rsidR="70D56FB0" w:rsidRPr="703B8F44">
              <w:rPr>
                <w:rFonts w:eastAsiaTheme="minorEastAsia"/>
                <w:sz w:val="24"/>
                <w:szCs w:val="24"/>
              </w:rPr>
              <w:t xml:space="preserve"> </w:t>
            </w:r>
            <w:r w:rsidR="1B26ABF0" w:rsidRPr="1A27E1ED">
              <w:rPr>
                <w:rFonts w:eastAsiaTheme="minorEastAsia"/>
                <w:sz w:val="24"/>
                <w:szCs w:val="24"/>
              </w:rPr>
              <w:t>business development.</w:t>
            </w:r>
            <w:r w:rsidR="3F73C075" w:rsidRPr="703B8F44">
              <w:rPr>
                <w:rFonts w:eastAsiaTheme="minorEastAsia"/>
                <w:sz w:val="24"/>
                <w:szCs w:val="24"/>
              </w:rPr>
              <w:t xml:space="preserve"> At</w:t>
            </w:r>
            <w:r w:rsidR="4BA95CFD" w:rsidRPr="703B8F44">
              <w:rPr>
                <w:rFonts w:eastAsiaTheme="minorEastAsia"/>
                <w:sz w:val="24"/>
                <w:szCs w:val="24"/>
              </w:rPr>
              <w:t xml:space="preserve"> least five years of working experience in these areas</w:t>
            </w:r>
            <w:r w:rsidR="328ED68B" w:rsidRPr="1A27E1ED">
              <w:rPr>
                <w:rFonts w:eastAsiaTheme="minorEastAsia"/>
                <w:sz w:val="24"/>
                <w:szCs w:val="24"/>
              </w:rPr>
              <w:t xml:space="preserve"> is required. </w:t>
            </w:r>
          </w:p>
          <w:p w14:paraId="17F3754D" w14:textId="3946C16F" w:rsidR="005A6D2D" w:rsidRPr="00E20C41" w:rsidRDefault="4BA95CFD" w:rsidP="44224D00">
            <w:pPr>
              <w:contextualSpacing/>
              <w:rPr>
                <w:rFonts w:eastAsiaTheme="minorEastAsia"/>
                <w:sz w:val="24"/>
                <w:szCs w:val="24"/>
              </w:rPr>
            </w:pPr>
            <w:r w:rsidRPr="703B8F44">
              <w:rPr>
                <w:rFonts w:eastAsiaTheme="minorEastAsia"/>
                <w:sz w:val="24"/>
                <w:szCs w:val="24"/>
              </w:rPr>
              <w:t>Deep understanding of Rwanda’s food safety and processing policies, including experience working with food regulatory authorities</w:t>
            </w:r>
            <w:r w:rsidR="00DF656C">
              <w:rPr>
                <w:rFonts w:eastAsiaTheme="minorEastAsia"/>
                <w:sz w:val="24"/>
                <w:szCs w:val="24"/>
              </w:rPr>
              <w:t xml:space="preserve"> is preferred. </w:t>
            </w:r>
          </w:p>
        </w:tc>
        <w:tc>
          <w:tcPr>
            <w:tcW w:w="2245" w:type="dxa"/>
          </w:tcPr>
          <w:p w14:paraId="71E7C6D6" w14:textId="5365E155" w:rsidR="005A6D2D" w:rsidRPr="004518B2" w:rsidRDefault="7960AA08" w:rsidP="581E0CF3">
            <w:pPr>
              <w:contextualSpacing/>
              <w:rPr>
                <w:rFonts w:eastAsiaTheme="minorEastAsia"/>
                <w:sz w:val="24"/>
                <w:szCs w:val="24"/>
              </w:rPr>
            </w:pPr>
            <w:r w:rsidRPr="581E0CF3">
              <w:rPr>
                <w:rFonts w:eastAsiaTheme="minorEastAsia"/>
                <w:sz w:val="24"/>
                <w:szCs w:val="24"/>
              </w:rPr>
              <w:t>25</w:t>
            </w:r>
          </w:p>
        </w:tc>
      </w:tr>
      <w:tr w:rsidR="005A6D2D" w:rsidRPr="004518B2" w14:paraId="59495F23" w14:textId="77777777" w:rsidTr="703B8F44">
        <w:tc>
          <w:tcPr>
            <w:tcW w:w="2245" w:type="dxa"/>
          </w:tcPr>
          <w:p w14:paraId="71FF5011" w14:textId="6FB1E1C8" w:rsidR="005A6D2D" w:rsidRPr="004518B2" w:rsidRDefault="27444B4B" w:rsidP="44224D00">
            <w:pPr>
              <w:contextualSpacing/>
              <w:rPr>
                <w:rFonts w:eastAsiaTheme="minorEastAsia"/>
                <w:sz w:val="24"/>
                <w:szCs w:val="24"/>
              </w:rPr>
            </w:pPr>
            <w:r w:rsidRPr="44224D00">
              <w:rPr>
                <w:rFonts w:eastAsiaTheme="minorEastAsia"/>
                <w:b/>
                <w:bCs/>
                <w:sz w:val="24"/>
                <w:szCs w:val="24"/>
              </w:rPr>
              <w:t>Quality of the methodology proposed,</w:t>
            </w:r>
            <w:r w:rsidR="0D20A06E" w:rsidRPr="44224D00">
              <w:rPr>
                <w:rFonts w:eastAsiaTheme="minorEastAsia"/>
                <w:b/>
                <w:bCs/>
                <w:sz w:val="24"/>
                <w:szCs w:val="24"/>
              </w:rPr>
              <w:t xml:space="preserve"> demonstrated </w:t>
            </w:r>
            <w:r w:rsidR="55383AD9" w:rsidRPr="44224D00">
              <w:rPr>
                <w:rFonts w:eastAsiaTheme="minorEastAsia"/>
                <w:b/>
                <w:bCs/>
                <w:sz w:val="24"/>
                <w:szCs w:val="24"/>
              </w:rPr>
              <w:t>market research, social mar</w:t>
            </w:r>
            <w:r w:rsidR="021A0FE5" w:rsidRPr="44224D00">
              <w:rPr>
                <w:rFonts w:eastAsiaTheme="minorEastAsia"/>
                <w:b/>
                <w:bCs/>
                <w:sz w:val="24"/>
                <w:szCs w:val="24"/>
              </w:rPr>
              <w:t xml:space="preserve">keting </w:t>
            </w:r>
            <w:r w:rsidR="1FB75F8E" w:rsidRPr="44224D00">
              <w:rPr>
                <w:rFonts w:eastAsiaTheme="minorEastAsia"/>
                <w:b/>
                <w:bCs/>
                <w:sz w:val="24"/>
                <w:szCs w:val="24"/>
              </w:rPr>
              <w:t xml:space="preserve">strategy </w:t>
            </w:r>
            <w:r w:rsidR="1FB75F8E" w:rsidRPr="44224D00">
              <w:rPr>
                <w:rFonts w:eastAsiaTheme="minorEastAsia"/>
                <w:b/>
                <w:bCs/>
                <w:sz w:val="24"/>
                <w:szCs w:val="24"/>
              </w:rPr>
              <w:lastRenderedPageBreak/>
              <w:t>development and behavior change communication</w:t>
            </w:r>
            <w:r w:rsidR="694C6D5B" w:rsidRPr="44224D00">
              <w:rPr>
                <w:rFonts w:eastAsiaTheme="minorEastAsia"/>
                <w:b/>
                <w:bCs/>
                <w:sz w:val="24"/>
                <w:szCs w:val="24"/>
              </w:rPr>
              <w:t>, brand development</w:t>
            </w:r>
            <w:r w:rsidR="02BE6522" w:rsidRPr="44224D00">
              <w:rPr>
                <w:rFonts w:eastAsiaTheme="minorEastAsia"/>
                <w:b/>
                <w:bCs/>
                <w:sz w:val="24"/>
                <w:szCs w:val="24"/>
              </w:rPr>
              <w:t xml:space="preserve"> and </w:t>
            </w:r>
            <w:r w:rsidR="0094399E" w:rsidRPr="44224D00">
              <w:rPr>
                <w:rFonts w:eastAsiaTheme="minorEastAsia"/>
                <w:b/>
                <w:bCs/>
                <w:sz w:val="24"/>
                <w:szCs w:val="24"/>
              </w:rPr>
              <w:t>evaluation skills</w:t>
            </w:r>
          </w:p>
        </w:tc>
        <w:tc>
          <w:tcPr>
            <w:tcW w:w="4860" w:type="dxa"/>
          </w:tcPr>
          <w:p w14:paraId="7137DE14" w14:textId="77777777" w:rsidR="005A6D2D" w:rsidRDefault="7960AA08" w:rsidP="581E0CF3">
            <w:pPr>
              <w:contextualSpacing/>
              <w:rPr>
                <w:rFonts w:eastAsiaTheme="minorEastAsia"/>
                <w:sz w:val="24"/>
                <w:szCs w:val="24"/>
              </w:rPr>
            </w:pPr>
            <w:r w:rsidRPr="581E0CF3">
              <w:rPr>
                <w:rFonts w:eastAsiaTheme="minorEastAsia"/>
                <w:sz w:val="24"/>
                <w:szCs w:val="24"/>
              </w:rPr>
              <w:lastRenderedPageBreak/>
              <w:t>Excellent written and oral communication skills in English, as demonstrated by a two-page methodological write-up of the proposed offer.  </w:t>
            </w:r>
          </w:p>
          <w:p w14:paraId="167A53AF" w14:textId="77777777" w:rsidR="00195198" w:rsidRDefault="00195198" w:rsidP="581E0CF3">
            <w:pPr>
              <w:contextualSpacing/>
              <w:rPr>
                <w:rFonts w:eastAsiaTheme="minorEastAsia"/>
                <w:sz w:val="24"/>
                <w:szCs w:val="24"/>
              </w:rPr>
            </w:pPr>
          </w:p>
          <w:p w14:paraId="6AAFA24C" w14:textId="0EEAD3D2" w:rsidR="00195198" w:rsidRPr="004518B2" w:rsidRDefault="37501C71" w:rsidP="581E0CF3">
            <w:pPr>
              <w:contextualSpacing/>
              <w:rPr>
                <w:rFonts w:eastAsiaTheme="minorEastAsia"/>
                <w:sz w:val="24"/>
                <w:szCs w:val="24"/>
              </w:rPr>
            </w:pPr>
            <w:r w:rsidRPr="581E0CF3">
              <w:rPr>
                <w:rFonts w:eastAsiaTheme="minorEastAsia"/>
                <w:sz w:val="24"/>
                <w:szCs w:val="24"/>
              </w:rPr>
              <w:t xml:space="preserve">The </w:t>
            </w:r>
            <w:r w:rsidR="2C5A9AFF" w:rsidRPr="581E0CF3">
              <w:rPr>
                <w:rFonts w:eastAsiaTheme="minorEastAsia"/>
                <w:sz w:val="24"/>
                <w:szCs w:val="24"/>
              </w:rPr>
              <w:t>firm</w:t>
            </w:r>
            <w:r w:rsidRPr="581E0CF3">
              <w:rPr>
                <w:rFonts w:eastAsiaTheme="minorEastAsia"/>
                <w:sz w:val="24"/>
                <w:szCs w:val="24"/>
              </w:rPr>
              <w:t xml:space="preserve"> should develop a clear methodology that demonstrates that </w:t>
            </w:r>
            <w:r w:rsidR="5106FF76" w:rsidRPr="1A27E1ED">
              <w:rPr>
                <w:rFonts w:eastAsiaTheme="minorEastAsia"/>
                <w:sz w:val="24"/>
                <w:szCs w:val="24"/>
              </w:rPr>
              <w:t>the</w:t>
            </w:r>
            <w:r w:rsidRPr="581E0CF3">
              <w:rPr>
                <w:rFonts w:eastAsiaTheme="minorEastAsia"/>
                <w:sz w:val="24"/>
                <w:szCs w:val="24"/>
              </w:rPr>
              <w:t xml:space="preserve"> firm clearly </w:t>
            </w:r>
            <w:r w:rsidRPr="581E0CF3">
              <w:rPr>
                <w:rFonts w:eastAsiaTheme="minorEastAsia"/>
                <w:sz w:val="24"/>
                <w:szCs w:val="24"/>
              </w:rPr>
              <w:lastRenderedPageBreak/>
              <w:t xml:space="preserve">understands the assignment and illustrates very well how </w:t>
            </w:r>
            <w:r w:rsidR="30D5B57F" w:rsidRPr="1A27E1ED">
              <w:rPr>
                <w:rFonts w:eastAsiaTheme="minorEastAsia"/>
                <w:sz w:val="24"/>
                <w:szCs w:val="24"/>
              </w:rPr>
              <w:t>task orders related</w:t>
            </w:r>
            <w:r w:rsidRPr="581E0CF3">
              <w:rPr>
                <w:rFonts w:eastAsiaTheme="minorEastAsia"/>
                <w:sz w:val="24"/>
                <w:szCs w:val="24"/>
              </w:rPr>
              <w:t xml:space="preserve"> to </w:t>
            </w:r>
            <w:r w:rsidR="30D5B57F" w:rsidRPr="1A27E1ED">
              <w:rPr>
                <w:rFonts w:eastAsiaTheme="minorEastAsia"/>
                <w:sz w:val="24"/>
                <w:szCs w:val="24"/>
              </w:rPr>
              <w:t xml:space="preserve">developing and implementing ISMBC strategies will </w:t>
            </w:r>
            <w:r w:rsidRPr="581E0CF3">
              <w:rPr>
                <w:rFonts w:eastAsiaTheme="minorEastAsia"/>
                <w:sz w:val="24"/>
                <w:szCs w:val="24"/>
              </w:rPr>
              <w:t>be executed.</w:t>
            </w:r>
            <w:r w:rsidR="30D5B57F" w:rsidRPr="1A27E1ED">
              <w:rPr>
                <w:rFonts w:eastAsiaTheme="minorEastAsia"/>
                <w:sz w:val="24"/>
                <w:szCs w:val="24"/>
              </w:rPr>
              <w:t xml:space="preserve"> </w:t>
            </w:r>
          </w:p>
        </w:tc>
        <w:tc>
          <w:tcPr>
            <w:tcW w:w="2245" w:type="dxa"/>
          </w:tcPr>
          <w:p w14:paraId="6EF21CD7" w14:textId="1C973F96" w:rsidR="005A6D2D" w:rsidRPr="004518B2" w:rsidRDefault="524690EF" w:rsidP="581E0CF3">
            <w:pPr>
              <w:contextualSpacing/>
              <w:rPr>
                <w:rFonts w:eastAsiaTheme="minorEastAsia"/>
                <w:sz w:val="24"/>
                <w:szCs w:val="24"/>
              </w:rPr>
            </w:pPr>
            <w:r w:rsidRPr="1A27E1ED">
              <w:rPr>
                <w:rFonts w:eastAsiaTheme="minorEastAsia"/>
                <w:sz w:val="24"/>
                <w:szCs w:val="24"/>
              </w:rPr>
              <w:lastRenderedPageBreak/>
              <w:t>25</w:t>
            </w:r>
          </w:p>
        </w:tc>
      </w:tr>
      <w:tr w:rsidR="00403EC0" w:rsidRPr="004518B2" w14:paraId="18E3982F" w14:textId="77777777" w:rsidTr="703B8F44">
        <w:tc>
          <w:tcPr>
            <w:tcW w:w="2245" w:type="dxa"/>
          </w:tcPr>
          <w:p w14:paraId="273C5120" w14:textId="0DA9FF07" w:rsidR="00403EC0" w:rsidRPr="004518B2" w:rsidRDefault="7960AA08" w:rsidP="581E0CF3">
            <w:pPr>
              <w:contextualSpacing/>
              <w:rPr>
                <w:rFonts w:eastAsiaTheme="minorEastAsia"/>
                <w:sz w:val="24"/>
                <w:szCs w:val="24"/>
              </w:rPr>
            </w:pPr>
            <w:r w:rsidRPr="581E0CF3">
              <w:rPr>
                <w:rFonts w:eastAsiaTheme="minorEastAsia"/>
                <w:b/>
                <w:bCs/>
                <w:sz w:val="24"/>
                <w:szCs w:val="24"/>
              </w:rPr>
              <w:t>Budget </w:t>
            </w:r>
            <w:r w:rsidRPr="581E0CF3">
              <w:rPr>
                <w:rFonts w:eastAsiaTheme="minorEastAsia"/>
                <w:sz w:val="24"/>
                <w:szCs w:val="24"/>
              </w:rPr>
              <w:t> </w:t>
            </w:r>
          </w:p>
        </w:tc>
        <w:tc>
          <w:tcPr>
            <w:tcW w:w="4860" w:type="dxa"/>
          </w:tcPr>
          <w:p w14:paraId="7EAD62EF" w14:textId="25AB5A05" w:rsidR="006C01EE" w:rsidRDefault="7960AA08" w:rsidP="00546DB1">
            <w:pPr>
              <w:contextualSpacing/>
              <w:rPr>
                <w:rFonts w:eastAsiaTheme="minorEastAsia"/>
                <w:sz w:val="24"/>
                <w:szCs w:val="24"/>
              </w:rPr>
            </w:pPr>
            <w:r w:rsidRPr="581E0CF3">
              <w:rPr>
                <w:rFonts w:eastAsiaTheme="minorEastAsia"/>
                <w:sz w:val="24"/>
                <w:szCs w:val="24"/>
              </w:rPr>
              <w:t>Reasonableness and allowability of proposed budget relative to the above-mentioned preferred qualifications and SOW. </w:t>
            </w:r>
          </w:p>
          <w:p w14:paraId="500111DD" w14:textId="05FF6CFD" w:rsidR="00403EC0" w:rsidRPr="004518B2" w:rsidRDefault="7BDA53BE" w:rsidP="581E0CF3">
            <w:pPr>
              <w:contextualSpacing/>
              <w:rPr>
                <w:rFonts w:eastAsiaTheme="minorEastAsia"/>
                <w:b/>
                <w:sz w:val="24"/>
                <w:szCs w:val="24"/>
              </w:rPr>
            </w:pPr>
            <w:r w:rsidRPr="1A27E1ED">
              <w:rPr>
                <w:rFonts w:eastAsiaTheme="minorEastAsia"/>
                <w:sz w:val="24"/>
                <w:szCs w:val="24"/>
              </w:rPr>
              <w:t> </w:t>
            </w:r>
          </w:p>
        </w:tc>
        <w:tc>
          <w:tcPr>
            <w:tcW w:w="2245" w:type="dxa"/>
          </w:tcPr>
          <w:p w14:paraId="541731F0" w14:textId="6B46B214" w:rsidR="00403EC0" w:rsidRPr="004518B2" w:rsidRDefault="7960AA08" w:rsidP="581E0CF3">
            <w:pPr>
              <w:contextualSpacing/>
              <w:rPr>
                <w:rFonts w:eastAsiaTheme="minorEastAsia"/>
                <w:sz w:val="24"/>
                <w:szCs w:val="24"/>
              </w:rPr>
            </w:pPr>
            <w:r w:rsidRPr="581E0CF3">
              <w:rPr>
                <w:rFonts w:eastAsiaTheme="minorEastAsia"/>
                <w:sz w:val="24"/>
                <w:szCs w:val="24"/>
              </w:rPr>
              <w:t>20</w:t>
            </w:r>
          </w:p>
        </w:tc>
      </w:tr>
      <w:tr w:rsidR="00403EC0" w:rsidRPr="004518B2" w14:paraId="5151A8E2" w14:textId="77777777" w:rsidTr="703B8F44">
        <w:tc>
          <w:tcPr>
            <w:tcW w:w="7105" w:type="dxa"/>
            <w:gridSpan w:val="2"/>
          </w:tcPr>
          <w:p w14:paraId="33360D34" w14:textId="1471DCDD" w:rsidR="00403EC0" w:rsidRPr="004518B2" w:rsidRDefault="7A5775FA" w:rsidP="581E0CF3">
            <w:pPr>
              <w:contextualSpacing/>
              <w:jc w:val="right"/>
              <w:rPr>
                <w:rFonts w:eastAsiaTheme="minorEastAsia"/>
                <w:b/>
                <w:bCs/>
                <w:sz w:val="24"/>
                <w:szCs w:val="24"/>
              </w:rPr>
            </w:pPr>
            <w:r w:rsidRPr="581E0CF3">
              <w:rPr>
                <w:rFonts w:eastAsiaTheme="minorEastAsia"/>
                <w:b/>
                <w:bCs/>
                <w:sz w:val="24"/>
                <w:szCs w:val="24"/>
              </w:rPr>
              <w:t>Total</w:t>
            </w:r>
          </w:p>
        </w:tc>
        <w:tc>
          <w:tcPr>
            <w:tcW w:w="2245" w:type="dxa"/>
          </w:tcPr>
          <w:p w14:paraId="3BA558EF" w14:textId="367E36A3" w:rsidR="00403EC0" w:rsidRPr="004518B2" w:rsidRDefault="7A5775FA" w:rsidP="581E0CF3">
            <w:pPr>
              <w:contextualSpacing/>
              <w:jc w:val="center"/>
              <w:rPr>
                <w:rFonts w:eastAsiaTheme="minorEastAsia"/>
                <w:b/>
                <w:bCs/>
                <w:sz w:val="24"/>
                <w:szCs w:val="24"/>
              </w:rPr>
            </w:pPr>
            <w:r w:rsidRPr="581E0CF3">
              <w:rPr>
                <w:rFonts w:eastAsiaTheme="minorEastAsia"/>
                <w:b/>
                <w:bCs/>
                <w:sz w:val="24"/>
                <w:szCs w:val="24"/>
              </w:rPr>
              <w:t>100 points</w:t>
            </w:r>
          </w:p>
        </w:tc>
      </w:tr>
    </w:tbl>
    <w:p w14:paraId="5B67EB6B" w14:textId="77777777" w:rsidR="00894F50" w:rsidRPr="004518B2" w:rsidRDefault="00894F50" w:rsidP="581E0CF3">
      <w:pPr>
        <w:spacing w:after="0" w:line="240" w:lineRule="auto"/>
        <w:contextualSpacing/>
        <w:rPr>
          <w:rFonts w:eastAsiaTheme="minorEastAsia"/>
          <w:sz w:val="24"/>
          <w:szCs w:val="24"/>
        </w:rPr>
      </w:pPr>
    </w:p>
    <w:p w14:paraId="6D5134EA" w14:textId="5A6F531F" w:rsidR="00750103" w:rsidRPr="004518B2" w:rsidRDefault="527F3AB8" w:rsidP="581E0CF3">
      <w:pPr>
        <w:pBdr>
          <w:bottom w:val="single" w:sz="12" w:space="1" w:color="auto"/>
        </w:pBdr>
        <w:spacing w:after="0" w:line="240" w:lineRule="auto"/>
        <w:contextualSpacing/>
        <w:rPr>
          <w:rFonts w:eastAsiaTheme="minorEastAsia"/>
          <w:b/>
          <w:bCs/>
          <w:sz w:val="24"/>
          <w:szCs w:val="24"/>
        </w:rPr>
      </w:pPr>
      <w:r w:rsidRPr="581E0CF3">
        <w:rPr>
          <w:rFonts w:eastAsiaTheme="minorEastAsia"/>
          <w:b/>
          <w:bCs/>
          <w:sz w:val="24"/>
          <w:szCs w:val="24"/>
        </w:rPr>
        <w:t>Section 4 – Offer Format Instructions</w:t>
      </w:r>
    </w:p>
    <w:p w14:paraId="006BD52F" w14:textId="77777777" w:rsidR="007506CF" w:rsidRPr="004518B2" w:rsidRDefault="007506CF" w:rsidP="581E0CF3">
      <w:pPr>
        <w:spacing w:after="0" w:line="240" w:lineRule="auto"/>
        <w:contextualSpacing/>
        <w:rPr>
          <w:rFonts w:eastAsiaTheme="minorEastAsia"/>
          <w:b/>
          <w:bCs/>
          <w:sz w:val="24"/>
          <w:szCs w:val="24"/>
        </w:rPr>
      </w:pPr>
    </w:p>
    <w:p w14:paraId="0D8B3245" w14:textId="50F74E6B" w:rsidR="00750103" w:rsidRPr="004518B2" w:rsidRDefault="4A2BC259" w:rsidP="581E0CF3">
      <w:pPr>
        <w:spacing w:after="0" w:line="240" w:lineRule="auto"/>
        <w:contextualSpacing/>
        <w:rPr>
          <w:rFonts w:eastAsiaTheme="minorEastAsia"/>
          <w:sz w:val="24"/>
          <w:szCs w:val="24"/>
        </w:rPr>
      </w:pPr>
      <w:r w:rsidRPr="581E0CF3">
        <w:rPr>
          <w:rFonts w:eastAsiaTheme="minorEastAsia"/>
          <w:sz w:val="24"/>
          <w:szCs w:val="24"/>
        </w:rPr>
        <w:t>Offers in response to this solicitation must comply with the following instructions:</w:t>
      </w:r>
    </w:p>
    <w:p w14:paraId="64D10653" w14:textId="6FDA1542" w:rsidR="002303F0" w:rsidRPr="004518B2" w:rsidRDefault="24283E4E" w:rsidP="581E0CF3">
      <w:pPr>
        <w:pStyle w:val="ListParagraph"/>
        <w:numPr>
          <w:ilvl w:val="0"/>
          <w:numId w:val="22"/>
        </w:numPr>
        <w:spacing w:after="0" w:line="240" w:lineRule="auto"/>
        <w:rPr>
          <w:rFonts w:eastAsiaTheme="minorEastAsia"/>
          <w:b/>
          <w:bCs/>
          <w:sz w:val="24"/>
          <w:szCs w:val="24"/>
        </w:rPr>
      </w:pPr>
      <w:r w:rsidRPr="581E0CF3">
        <w:rPr>
          <w:rFonts w:eastAsiaTheme="minorEastAsia"/>
          <w:sz w:val="24"/>
          <w:szCs w:val="24"/>
        </w:rPr>
        <w:t xml:space="preserve">Submissions will be accepted in the following language: </w:t>
      </w:r>
      <w:r w:rsidR="7E752C61" w:rsidRPr="581E0CF3">
        <w:rPr>
          <w:rFonts w:eastAsiaTheme="minorEastAsia"/>
          <w:sz w:val="24"/>
          <w:szCs w:val="24"/>
        </w:rPr>
        <w:t>English</w:t>
      </w:r>
      <w:r w:rsidR="25D9F7EF" w:rsidRPr="581E0CF3">
        <w:rPr>
          <w:rFonts w:eastAsiaTheme="minorEastAsia"/>
          <w:sz w:val="24"/>
          <w:szCs w:val="24"/>
        </w:rPr>
        <w:t xml:space="preserve"> </w:t>
      </w:r>
    </w:p>
    <w:p w14:paraId="3ED1AED5" w14:textId="3969DF1F" w:rsidR="00825864" w:rsidRPr="004518B2" w:rsidRDefault="13343BFC" w:rsidP="581E0CF3">
      <w:pPr>
        <w:pStyle w:val="ListParagraph"/>
        <w:numPr>
          <w:ilvl w:val="0"/>
          <w:numId w:val="22"/>
        </w:numPr>
        <w:spacing w:after="0" w:line="240" w:lineRule="auto"/>
        <w:rPr>
          <w:rFonts w:eastAsiaTheme="minorEastAsia"/>
          <w:b/>
          <w:bCs/>
          <w:sz w:val="24"/>
          <w:szCs w:val="24"/>
        </w:rPr>
      </w:pPr>
      <w:r w:rsidRPr="581E0CF3">
        <w:rPr>
          <w:rFonts w:eastAsiaTheme="minorEastAsia"/>
          <w:sz w:val="24"/>
          <w:szCs w:val="24"/>
        </w:rPr>
        <w:t>Include the following in the offer footer:</w:t>
      </w:r>
    </w:p>
    <w:p w14:paraId="4C5F9556" w14:textId="0EA2AABC" w:rsidR="00825864" w:rsidRPr="004518B2" w:rsidRDefault="13343BFC" w:rsidP="581E0CF3">
      <w:pPr>
        <w:pStyle w:val="ListParagraph"/>
        <w:numPr>
          <w:ilvl w:val="1"/>
          <w:numId w:val="22"/>
        </w:numPr>
        <w:spacing w:after="0" w:line="240" w:lineRule="auto"/>
        <w:rPr>
          <w:rFonts w:eastAsiaTheme="minorEastAsia"/>
          <w:b/>
          <w:bCs/>
          <w:sz w:val="24"/>
          <w:szCs w:val="24"/>
        </w:rPr>
      </w:pPr>
      <w:r w:rsidRPr="581E0CF3">
        <w:rPr>
          <w:rFonts w:eastAsiaTheme="minorEastAsia"/>
          <w:sz w:val="24"/>
          <w:szCs w:val="24"/>
        </w:rPr>
        <w:t>Offeror name</w:t>
      </w:r>
    </w:p>
    <w:p w14:paraId="6A483265" w14:textId="2D595036" w:rsidR="00825864" w:rsidRPr="004518B2" w:rsidRDefault="13343BFC" w:rsidP="581E0CF3">
      <w:pPr>
        <w:pStyle w:val="ListParagraph"/>
        <w:numPr>
          <w:ilvl w:val="1"/>
          <w:numId w:val="22"/>
        </w:numPr>
        <w:spacing w:after="0" w:line="240" w:lineRule="auto"/>
        <w:rPr>
          <w:rFonts w:eastAsiaTheme="minorEastAsia"/>
          <w:b/>
          <w:bCs/>
          <w:sz w:val="24"/>
          <w:szCs w:val="24"/>
        </w:rPr>
      </w:pPr>
      <w:r w:rsidRPr="581E0CF3">
        <w:rPr>
          <w:rFonts w:eastAsiaTheme="minorEastAsia"/>
          <w:sz w:val="24"/>
          <w:szCs w:val="24"/>
        </w:rPr>
        <w:t>Solicitation Number</w:t>
      </w:r>
    </w:p>
    <w:p w14:paraId="4895D857" w14:textId="345F91B6" w:rsidR="00825864" w:rsidRPr="004518B2" w:rsidRDefault="13343BFC" w:rsidP="581E0CF3">
      <w:pPr>
        <w:pStyle w:val="ListParagraph"/>
        <w:numPr>
          <w:ilvl w:val="1"/>
          <w:numId w:val="22"/>
        </w:numPr>
        <w:spacing w:after="0" w:line="240" w:lineRule="auto"/>
        <w:rPr>
          <w:rFonts w:eastAsiaTheme="minorEastAsia"/>
          <w:b/>
          <w:bCs/>
          <w:sz w:val="24"/>
          <w:szCs w:val="24"/>
        </w:rPr>
      </w:pPr>
      <w:r w:rsidRPr="581E0CF3">
        <w:rPr>
          <w:rFonts w:eastAsiaTheme="minorEastAsia"/>
          <w:sz w:val="24"/>
          <w:szCs w:val="24"/>
        </w:rPr>
        <w:t>Page Numbers</w:t>
      </w:r>
    </w:p>
    <w:p w14:paraId="267F3139" w14:textId="06CBEDF6" w:rsidR="00825864" w:rsidRPr="004518B2" w:rsidRDefault="7FDC709B" w:rsidP="581E0CF3">
      <w:pPr>
        <w:pStyle w:val="ListParagraph"/>
        <w:numPr>
          <w:ilvl w:val="0"/>
          <w:numId w:val="22"/>
        </w:numPr>
        <w:spacing w:after="0" w:line="240" w:lineRule="auto"/>
        <w:rPr>
          <w:rFonts w:eastAsiaTheme="minorEastAsia"/>
          <w:b/>
          <w:bCs/>
          <w:sz w:val="24"/>
          <w:szCs w:val="24"/>
        </w:rPr>
      </w:pPr>
      <w:r w:rsidRPr="581E0CF3">
        <w:rPr>
          <w:rFonts w:eastAsiaTheme="minorEastAsia"/>
          <w:sz w:val="24"/>
          <w:szCs w:val="24"/>
        </w:rPr>
        <w:t xml:space="preserve">Offer </w:t>
      </w:r>
      <w:r w:rsidR="46B811D3" w:rsidRPr="581E0CF3">
        <w:rPr>
          <w:rFonts w:eastAsiaTheme="minorEastAsia"/>
          <w:sz w:val="24"/>
          <w:szCs w:val="24"/>
        </w:rPr>
        <w:t xml:space="preserve">in the format provided in Annex </w:t>
      </w:r>
      <w:r w:rsidR="4305B27D" w:rsidRPr="581E0CF3">
        <w:rPr>
          <w:rFonts w:eastAsiaTheme="minorEastAsia"/>
          <w:sz w:val="24"/>
          <w:szCs w:val="24"/>
        </w:rPr>
        <w:t>1</w:t>
      </w:r>
    </w:p>
    <w:p w14:paraId="796A9F2F" w14:textId="54933D31" w:rsidR="00A54D15" w:rsidRPr="004518B2" w:rsidRDefault="00A54D15" w:rsidP="581E0CF3">
      <w:pPr>
        <w:pStyle w:val="ListParagraph"/>
        <w:spacing w:after="0" w:line="240" w:lineRule="auto"/>
        <w:rPr>
          <w:rFonts w:eastAsiaTheme="minorEastAsia"/>
          <w:b/>
          <w:bCs/>
          <w:sz w:val="24"/>
          <w:szCs w:val="24"/>
          <w:highlight w:val="yellow"/>
        </w:rPr>
      </w:pPr>
    </w:p>
    <w:p w14:paraId="08839FCF" w14:textId="77777777" w:rsidR="00AD6750" w:rsidRPr="004518B2" w:rsidRDefault="00AD6750" w:rsidP="581E0CF3">
      <w:pPr>
        <w:spacing w:after="0" w:line="240" w:lineRule="auto"/>
        <w:contextualSpacing/>
        <w:rPr>
          <w:rFonts w:eastAsiaTheme="minorEastAsia"/>
          <w:b/>
          <w:bCs/>
          <w:sz w:val="24"/>
          <w:szCs w:val="24"/>
        </w:rPr>
      </w:pPr>
    </w:p>
    <w:p w14:paraId="698AA8C9" w14:textId="583D4638" w:rsidR="00AD6750" w:rsidRPr="004518B2" w:rsidRDefault="59B521CF" w:rsidP="581E0CF3">
      <w:pPr>
        <w:pBdr>
          <w:bottom w:val="single" w:sz="12" w:space="1" w:color="auto"/>
        </w:pBdr>
        <w:spacing w:after="0" w:line="240" w:lineRule="auto"/>
        <w:contextualSpacing/>
        <w:rPr>
          <w:rFonts w:eastAsiaTheme="minorEastAsia"/>
          <w:b/>
          <w:bCs/>
          <w:sz w:val="24"/>
          <w:szCs w:val="24"/>
        </w:rPr>
      </w:pPr>
      <w:r w:rsidRPr="581E0CF3">
        <w:rPr>
          <w:rFonts w:eastAsiaTheme="minorEastAsia"/>
          <w:b/>
          <w:bCs/>
          <w:sz w:val="24"/>
          <w:szCs w:val="24"/>
        </w:rPr>
        <w:t>Section 5 – Complete Offer</w:t>
      </w:r>
    </w:p>
    <w:p w14:paraId="538691DA" w14:textId="77777777" w:rsidR="007506CF" w:rsidRPr="004518B2" w:rsidRDefault="007506CF" w:rsidP="581E0CF3">
      <w:pPr>
        <w:spacing w:after="0" w:line="240" w:lineRule="auto"/>
        <w:contextualSpacing/>
        <w:rPr>
          <w:rFonts w:eastAsiaTheme="minorEastAsia"/>
          <w:b/>
          <w:bCs/>
          <w:sz w:val="24"/>
          <w:szCs w:val="24"/>
        </w:rPr>
      </w:pPr>
    </w:p>
    <w:p w14:paraId="75DB9A3B" w14:textId="2946AAAC" w:rsidR="00AD6750" w:rsidRPr="004518B2" w:rsidRDefault="59B521CF" w:rsidP="581E0CF3">
      <w:pPr>
        <w:spacing w:after="0" w:line="240" w:lineRule="auto"/>
        <w:contextualSpacing/>
        <w:rPr>
          <w:rFonts w:eastAsiaTheme="minorEastAsia"/>
          <w:sz w:val="24"/>
          <w:szCs w:val="24"/>
        </w:rPr>
      </w:pPr>
      <w:r w:rsidRPr="581E0CF3">
        <w:rPr>
          <w:rFonts w:eastAsiaTheme="minorEastAsia"/>
          <w:sz w:val="24"/>
          <w:szCs w:val="24"/>
        </w:rPr>
        <w:t>A complete offer must include the following documents:</w:t>
      </w:r>
    </w:p>
    <w:p w14:paraId="19610F8F" w14:textId="7EC285D0" w:rsidR="00AD6750" w:rsidRPr="004518B2" w:rsidRDefault="39FE3B94" w:rsidP="581E0CF3">
      <w:pPr>
        <w:pStyle w:val="ListParagraph"/>
        <w:numPr>
          <w:ilvl w:val="0"/>
          <w:numId w:val="23"/>
        </w:numPr>
        <w:spacing w:after="0" w:line="240" w:lineRule="auto"/>
        <w:rPr>
          <w:rFonts w:eastAsiaTheme="minorEastAsia"/>
          <w:sz w:val="24"/>
          <w:szCs w:val="24"/>
        </w:rPr>
      </w:pPr>
      <w:r w:rsidRPr="581E0CF3">
        <w:rPr>
          <w:rFonts w:eastAsiaTheme="minorEastAsia"/>
          <w:sz w:val="24"/>
          <w:szCs w:val="24"/>
        </w:rPr>
        <w:t xml:space="preserve">Well </w:t>
      </w:r>
      <w:r w:rsidR="52D6BDF9" w:rsidRPr="581E0CF3">
        <w:rPr>
          <w:rFonts w:eastAsiaTheme="minorEastAsia"/>
          <w:sz w:val="24"/>
          <w:szCs w:val="24"/>
        </w:rPr>
        <w:t xml:space="preserve">Completed </w:t>
      </w:r>
      <w:r w:rsidR="46CFDAE8" w:rsidRPr="581E0CF3">
        <w:rPr>
          <w:rFonts w:eastAsiaTheme="minorEastAsia"/>
          <w:sz w:val="24"/>
          <w:szCs w:val="24"/>
        </w:rPr>
        <w:t>Attachment</w:t>
      </w:r>
      <w:r w:rsidR="0019A459" w:rsidRPr="581E0CF3">
        <w:rPr>
          <w:rFonts w:eastAsiaTheme="minorEastAsia"/>
          <w:sz w:val="24"/>
          <w:szCs w:val="24"/>
        </w:rPr>
        <w:t xml:space="preserve"> </w:t>
      </w:r>
      <w:r w:rsidR="4305B27D" w:rsidRPr="581E0CF3">
        <w:rPr>
          <w:rFonts w:eastAsiaTheme="minorEastAsia"/>
          <w:sz w:val="24"/>
          <w:szCs w:val="24"/>
        </w:rPr>
        <w:t>1</w:t>
      </w:r>
      <w:r w:rsidR="02288785" w:rsidRPr="581E0CF3">
        <w:rPr>
          <w:rFonts w:eastAsiaTheme="minorEastAsia"/>
          <w:sz w:val="24"/>
          <w:szCs w:val="24"/>
        </w:rPr>
        <w:t xml:space="preserve"> – Offer Template</w:t>
      </w:r>
      <w:r w:rsidR="0019A459" w:rsidRPr="581E0CF3">
        <w:rPr>
          <w:rFonts w:eastAsiaTheme="minorEastAsia"/>
          <w:sz w:val="24"/>
          <w:szCs w:val="24"/>
        </w:rPr>
        <w:t xml:space="preserve"> </w:t>
      </w:r>
    </w:p>
    <w:p w14:paraId="757CE6CC" w14:textId="0DF2E56C" w:rsidR="00483A5E" w:rsidRPr="004518B2" w:rsidRDefault="52D6BDF9" w:rsidP="581E0CF3">
      <w:pPr>
        <w:pStyle w:val="ListParagraph"/>
        <w:numPr>
          <w:ilvl w:val="0"/>
          <w:numId w:val="23"/>
        </w:numPr>
        <w:spacing w:after="0" w:line="240" w:lineRule="auto"/>
        <w:rPr>
          <w:rFonts w:eastAsiaTheme="minorEastAsia"/>
          <w:sz w:val="24"/>
          <w:szCs w:val="24"/>
        </w:rPr>
      </w:pPr>
      <w:r w:rsidRPr="581E0CF3">
        <w:rPr>
          <w:rFonts w:eastAsiaTheme="minorEastAsia"/>
          <w:sz w:val="24"/>
          <w:szCs w:val="24"/>
        </w:rPr>
        <w:t xml:space="preserve">Copy of the Offeror’s </w:t>
      </w:r>
      <w:r w:rsidR="301B16BA" w:rsidRPr="581E0CF3">
        <w:rPr>
          <w:rFonts w:eastAsiaTheme="minorEastAsia"/>
          <w:sz w:val="24"/>
          <w:szCs w:val="24"/>
        </w:rPr>
        <w:t>business license – if an individual, a copy of personal identification</w:t>
      </w:r>
    </w:p>
    <w:p w14:paraId="4CE049B4" w14:textId="3CC81F68" w:rsidR="0080247E" w:rsidRPr="004518B2" w:rsidRDefault="75A61BAE" w:rsidP="581E0CF3">
      <w:pPr>
        <w:pStyle w:val="ListParagraph"/>
        <w:numPr>
          <w:ilvl w:val="0"/>
          <w:numId w:val="23"/>
        </w:numPr>
        <w:spacing w:after="0" w:line="240" w:lineRule="auto"/>
        <w:rPr>
          <w:rFonts w:eastAsiaTheme="minorEastAsia"/>
          <w:sz w:val="24"/>
          <w:szCs w:val="24"/>
        </w:rPr>
      </w:pPr>
      <w:r w:rsidRPr="581E0CF3">
        <w:rPr>
          <w:rFonts w:eastAsiaTheme="minorEastAsia"/>
          <w:i/>
          <w:iCs/>
          <w:sz w:val="24"/>
          <w:szCs w:val="24"/>
        </w:rPr>
        <w:t xml:space="preserve"> </w:t>
      </w:r>
      <w:r w:rsidRPr="581E0CF3">
        <w:rPr>
          <w:rFonts w:eastAsiaTheme="minorEastAsia"/>
          <w:sz w:val="24"/>
          <w:szCs w:val="24"/>
        </w:rPr>
        <w:t>CV/Resume</w:t>
      </w:r>
      <w:r w:rsidR="234AC176" w:rsidRPr="581E0CF3">
        <w:rPr>
          <w:rFonts w:eastAsiaTheme="minorEastAsia"/>
          <w:sz w:val="24"/>
          <w:szCs w:val="24"/>
        </w:rPr>
        <w:t>s for the proposed team</w:t>
      </w:r>
      <w:r w:rsidR="49508DE5" w:rsidRPr="581E0CF3">
        <w:rPr>
          <w:rFonts w:eastAsiaTheme="minorEastAsia"/>
          <w:sz w:val="24"/>
          <w:szCs w:val="24"/>
        </w:rPr>
        <w:t xml:space="preserve"> to perform the </w:t>
      </w:r>
      <w:r w:rsidR="0297174F" w:rsidRPr="581E0CF3">
        <w:rPr>
          <w:rFonts w:eastAsiaTheme="minorEastAsia"/>
          <w:sz w:val="24"/>
          <w:szCs w:val="24"/>
        </w:rPr>
        <w:t>assignments</w:t>
      </w:r>
      <w:r w:rsidRPr="581E0CF3">
        <w:rPr>
          <w:rFonts w:eastAsiaTheme="minorEastAsia"/>
          <w:sz w:val="24"/>
          <w:szCs w:val="24"/>
        </w:rPr>
        <w:t xml:space="preserve"> </w:t>
      </w:r>
    </w:p>
    <w:p w14:paraId="3E4F3B55" w14:textId="311CEED5" w:rsidR="00956F3A" w:rsidRPr="004518B2" w:rsidRDefault="234AC176" w:rsidP="581E0CF3">
      <w:pPr>
        <w:pStyle w:val="ListParagraph"/>
        <w:numPr>
          <w:ilvl w:val="0"/>
          <w:numId w:val="23"/>
        </w:numPr>
        <w:spacing w:after="0" w:line="240" w:lineRule="auto"/>
        <w:rPr>
          <w:rFonts w:eastAsiaTheme="minorEastAsia"/>
          <w:b/>
          <w:bCs/>
          <w:sz w:val="24"/>
          <w:szCs w:val="24"/>
        </w:rPr>
      </w:pPr>
      <w:r w:rsidRPr="581E0CF3">
        <w:rPr>
          <w:rFonts w:eastAsiaTheme="minorEastAsia"/>
          <w:sz w:val="24"/>
          <w:szCs w:val="24"/>
        </w:rPr>
        <w:t>Two similar references</w:t>
      </w:r>
    </w:p>
    <w:p w14:paraId="2471430F" w14:textId="77777777" w:rsidR="00E142D1" w:rsidRPr="004518B2" w:rsidRDefault="00E142D1" w:rsidP="581E0CF3">
      <w:pPr>
        <w:spacing w:line="240" w:lineRule="auto"/>
        <w:contextualSpacing/>
        <w:rPr>
          <w:rFonts w:eastAsiaTheme="minorEastAsia"/>
          <w:b/>
          <w:bCs/>
          <w:sz w:val="24"/>
          <w:szCs w:val="24"/>
        </w:rPr>
      </w:pPr>
    </w:p>
    <w:p w14:paraId="3A0DA633" w14:textId="77777777" w:rsidR="00111AC2" w:rsidRPr="004518B2" w:rsidRDefault="6D731788" w:rsidP="581E0CF3">
      <w:pPr>
        <w:pBdr>
          <w:bottom w:val="single" w:sz="12" w:space="1" w:color="auto"/>
        </w:pBdr>
        <w:spacing w:line="240" w:lineRule="auto"/>
        <w:contextualSpacing/>
        <w:rPr>
          <w:rFonts w:eastAsiaTheme="minorEastAsia"/>
          <w:b/>
          <w:bCs/>
          <w:sz w:val="24"/>
          <w:szCs w:val="24"/>
        </w:rPr>
      </w:pPr>
      <w:r w:rsidRPr="581E0CF3">
        <w:rPr>
          <w:rFonts w:eastAsiaTheme="minorEastAsia"/>
          <w:b/>
          <w:bCs/>
          <w:sz w:val="24"/>
          <w:szCs w:val="24"/>
        </w:rPr>
        <w:t>Section 6 – CNFA Terms and Conditions</w:t>
      </w:r>
    </w:p>
    <w:p w14:paraId="58443B0E" w14:textId="77777777" w:rsidR="007506CF" w:rsidRPr="004518B2" w:rsidRDefault="007506CF" w:rsidP="581E0CF3">
      <w:pPr>
        <w:spacing w:line="240" w:lineRule="auto"/>
        <w:contextualSpacing/>
        <w:rPr>
          <w:rFonts w:eastAsiaTheme="minorEastAsia"/>
          <w:sz w:val="24"/>
          <w:szCs w:val="24"/>
        </w:rPr>
      </w:pPr>
    </w:p>
    <w:p w14:paraId="64FD0E72" w14:textId="0E5CBE1E" w:rsidR="00A02051" w:rsidRPr="004518B2" w:rsidRDefault="219E25C6" w:rsidP="581E0CF3">
      <w:pPr>
        <w:spacing w:after="0" w:line="240" w:lineRule="auto"/>
        <w:contextualSpacing/>
        <w:rPr>
          <w:rFonts w:eastAsiaTheme="minorEastAsia"/>
          <w:sz w:val="24"/>
          <w:szCs w:val="24"/>
        </w:rPr>
      </w:pPr>
      <w:r w:rsidRPr="581E0CF3">
        <w:rPr>
          <w:rFonts w:eastAsiaTheme="minorEastAsia"/>
          <w:b/>
          <w:bCs/>
          <w:sz w:val="24"/>
          <w:szCs w:val="24"/>
        </w:rPr>
        <w:t>1. Ethical and Business Conduct:</w:t>
      </w:r>
      <w:r w:rsidR="0ADCE930" w:rsidRPr="581E0CF3">
        <w:rPr>
          <w:rFonts w:eastAsiaTheme="minorEastAsia"/>
          <w:b/>
          <w:bCs/>
          <w:sz w:val="24"/>
          <w:szCs w:val="24"/>
        </w:rPr>
        <w:t xml:space="preserve"> </w:t>
      </w:r>
      <w:r w:rsidR="0ADCE930" w:rsidRPr="581E0CF3">
        <w:rPr>
          <w:rFonts w:eastAsiaTheme="minorEastAsia"/>
          <w:sz w:val="24"/>
          <w:szCs w:val="24"/>
        </w:rPr>
        <w:t xml:space="preserve">CNFA is committed to integrity in procurement, and only selects </w:t>
      </w:r>
      <w:r w:rsidR="24B917A9" w:rsidRPr="581E0CF3">
        <w:rPr>
          <w:rFonts w:eastAsiaTheme="minorEastAsia"/>
          <w:sz w:val="24"/>
          <w:szCs w:val="24"/>
        </w:rPr>
        <w:t>offerors</w:t>
      </w:r>
      <w:r w:rsidR="0ADCE930" w:rsidRPr="581E0CF3">
        <w:rPr>
          <w:rFonts w:eastAsiaTheme="minorEastAsia"/>
          <w:sz w:val="24"/>
          <w:szCs w:val="24"/>
        </w:rPr>
        <w:t xml:space="preserve"> based on objective business criteria such as price and technical merit.</w:t>
      </w:r>
      <w:r w:rsidR="24B917A9" w:rsidRPr="581E0CF3">
        <w:rPr>
          <w:rFonts w:eastAsiaTheme="minorEastAsia"/>
          <w:sz w:val="24"/>
          <w:szCs w:val="24"/>
        </w:rPr>
        <w:t xml:space="preserve"> </w:t>
      </w:r>
      <w:r w:rsidR="0ADCE930" w:rsidRPr="581E0CF3">
        <w:rPr>
          <w:rFonts w:eastAsiaTheme="minorEastAsia"/>
          <w:sz w:val="24"/>
          <w:szCs w:val="24"/>
        </w:rPr>
        <w:t xml:space="preserve">CNFA does not tolerate fraud, collusion among offerors, falsified proposals/bids, bribery, or kickbacks. Any </w:t>
      </w:r>
      <w:r w:rsidR="24B917A9" w:rsidRPr="581E0CF3">
        <w:rPr>
          <w:rFonts w:eastAsiaTheme="minorEastAsia"/>
          <w:sz w:val="24"/>
          <w:szCs w:val="24"/>
        </w:rPr>
        <w:t>organization</w:t>
      </w:r>
      <w:r w:rsidR="0ADCE930" w:rsidRPr="581E0CF3">
        <w:rPr>
          <w:rFonts w:eastAsiaTheme="minorEastAsia"/>
          <w:sz w:val="24"/>
          <w:szCs w:val="24"/>
        </w:rPr>
        <w:t xml:space="preserve"> or individual violating these standards will be disqualified from this </w:t>
      </w:r>
      <w:r w:rsidR="24B917A9" w:rsidRPr="581E0CF3">
        <w:rPr>
          <w:rFonts w:eastAsiaTheme="minorEastAsia"/>
          <w:sz w:val="24"/>
          <w:szCs w:val="24"/>
        </w:rPr>
        <w:t>solicitation</w:t>
      </w:r>
      <w:r w:rsidR="0ADCE930" w:rsidRPr="581E0CF3">
        <w:rPr>
          <w:rFonts w:eastAsiaTheme="minorEastAsia"/>
          <w:sz w:val="24"/>
          <w:szCs w:val="24"/>
        </w:rPr>
        <w:t xml:space="preserve">, barred from future procurement opportunities, and may be reported to both </w:t>
      </w:r>
      <w:r w:rsidR="24B917A9" w:rsidRPr="581E0CF3">
        <w:rPr>
          <w:rFonts w:eastAsiaTheme="minorEastAsia"/>
          <w:sz w:val="24"/>
          <w:szCs w:val="24"/>
        </w:rPr>
        <w:t>CNFA’s Client</w:t>
      </w:r>
      <w:r w:rsidR="46D81D96" w:rsidRPr="581E0CF3">
        <w:rPr>
          <w:rFonts w:eastAsiaTheme="minorEastAsia"/>
          <w:sz w:val="24"/>
          <w:szCs w:val="24"/>
        </w:rPr>
        <w:t xml:space="preserve"> – as applicable –</w:t>
      </w:r>
      <w:r w:rsidR="0ADCE930" w:rsidRPr="581E0CF3">
        <w:rPr>
          <w:rFonts w:eastAsiaTheme="minorEastAsia"/>
          <w:sz w:val="24"/>
          <w:szCs w:val="24"/>
        </w:rPr>
        <w:t xml:space="preserve"> and the </w:t>
      </w:r>
      <w:r w:rsidR="46D81D96" w:rsidRPr="581E0CF3">
        <w:rPr>
          <w:rFonts w:eastAsiaTheme="minorEastAsia"/>
          <w:sz w:val="24"/>
          <w:szCs w:val="24"/>
        </w:rPr>
        <w:t xml:space="preserve">appropriate </w:t>
      </w:r>
      <w:r w:rsidR="0ADCE930" w:rsidRPr="581E0CF3">
        <w:rPr>
          <w:rFonts w:eastAsiaTheme="minorEastAsia"/>
          <w:sz w:val="24"/>
          <w:szCs w:val="24"/>
        </w:rPr>
        <w:t>Office of the Inspector General.</w:t>
      </w:r>
    </w:p>
    <w:p w14:paraId="5B201B21" w14:textId="77777777" w:rsidR="00A02051" w:rsidRPr="004518B2" w:rsidRDefault="00A02051" w:rsidP="581E0CF3">
      <w:pPr>
        <w:spacing w:after="0" w:line="240" w:lineRule="auto"/>
        <w:ind w:left="360"/>
        <w:contextualSpacing/>
        <w:rPr>
          <w:rFonts w:eastAsiaTheme="minorEastAsia"/>
          <w:sz w:val="24"/>
          <w:szCs w:val="24"/>
        </w:rPr>
      </w:pPr>
    </w:p>
    <w:p w14:paraId="79BDBA85" w14:textId="0A790C93" w:rsidR="00A02051" w:rsidRPr="004518B2" w:rsidRDefault="0ADCE930" w:rsidP="581E0CF3">
      <w:pPr>
        <w:spacing w:after="0" w:line="240" w:lineRule="auto"/>
        <w:contextualSpacing/>
        <w:rPr>
          <w:rFonts w:eastAsiaTheme="minorEastAsia"/>
          <w:sz w:val="24"/>
          <w:szCs w:val="24"/>
        </w:rPr>
      </w:pPr>
      <w:r w:rsidRPr="581E0CF3">
        <w:rPr>
          <w:rFonts w:eastAsiaTheme="minorEastAsia"/>
          <w:sz w:val="24"/>
          <w:szCs w:val="24"/>
        </w:rPr>
        <w:lastRenderedPageBreak/>
        <w:t xml:space="preserve">Employees and agents of CNFA are strictly prohibited from asking for or accepting any money, fee, commission, credit, gift, gratuity, object of value or compensation from current or potential vendors or suppliers in exchange for or as a reward for business. Employees and agents engaging in this conduct are subject to termination and will be reported to </w:t>
      </w:r>
      <w:r w:rsidR="46D81D96" w:rsidRPr="581E0CF3">
        <w:rPr>
          <w:rFonts w:eastAsiaTheme="minorEastAsia"/>
          <w:sz w:val="24"/>
          <w:szCs w:val="24"/>
        </w:rPr>
        <w:t xml:space="preserve">CNFA’s Client – as applicable – and the appropriate </w:t>
      </w:r>
      <w:r w:rsidRPr="581E0CF3">
        <w:rPr>
          <w:rFonts w:eastAsiaTheme="minorEastAsia"/>
          <w:sz w:val="24"/>
          <w:szCs w:val="24"/>
        </w:rPr>
        <w:t xml:space="preserve">Office of the Inspector General. In addition, CNFA will </w:t>
      </w:r>
      <w:r w:rsidR="46D81D96" w:rsidRPr="581E0CF3">
        <w:rPr>
          <w:rFonts w:eastAsiaTheme="minorEastAsia"/>
          <w:sz w:val="24"/>
          <w:szCs w:val="24"/>
        </w:rPr>
        <w:t>further inform these agencies</w:t>
      </w:r>
      <w:r w:rsidRPr="581E0CF3">
        <w:rPr>
          <w:rFonts w:eastAsiaTheme="minorEastAsia"/>
          <w:sz w:val="24"/>
          <w:szCs w:val="24"/>
        </w:rPr>
        <w:t xml:space="preserve"> of any</w:t>
      </w:r>
      <w:r w:rsidR="2BA6448A" w:rsidRPr="581E0CF3">
        <w:rPr>
          <w:rFonts w:eastAsiaTheme="minorEastAsia"/>
          <w:sz w:val="24"/>
          <w:szCs w:val="24"/>
        </w:rPr>
        <w:t xml:space="preserve"> Offerors’</w:t>
      </w:r>
      <w:r w:rsidRPr="581E0CF3">
        <w:rPr>
          <w:rFonts w:eastAsiaTheme="minorEastAsia"/>
          <w:sz w:val="24"/>
          <w:szCs w:val="24"/>
        </w:rPr>
        <w:t xml:space="preserve"> offers of money, fee, commission, credit, gift, gratuity, object of value or compensation to obtain business.</w:t>
      </w:r>
    </w:p>
    <w:p w14:paraId="7DA07B08" w14:textId="77777777" w:rsidR="00A02051" w:rsidRPr="004518B2" w:rsidRDefault="00A02051" w:rsidP="581E0CF3">
      <w:pPr>
        <w:spacing w:after="0" w:line="240" w:lineRule="auto"/>
        <w:contextualSpacing/>
        <w:rPr>
          <w:rFonts w:eastAsiaTheme="minorEastAsia"/>
          <w:sz w:val="24"/>
          <w:szCs w:val="24"/>
        </w:rPr>
      </w:pPr>
    </w:p>
    <w:p w14:paraId="31BC67AC" w14:textId="64FFD43D" w:rsidR="00111AC2" w:rsidRPr="004518B2" w:rsidRDefault="0ADCE930" w:rsidP="581E0CF3">
      <w:pPr>
        <w:spacing w:line="240" w:lineRule="auto"/>
        <w:contextualSpacing/>
        <w:rPr>
          <w:rFonts w:eastAsiaTheme="minorEastAsia"/>
          <w:b/>
          <w:bCs/>
          <w:sz w:val="24"/>
          <w:szCs w:val="24"/>
          <w:u w:val="single"/>
        </w:rPr>
      </w:pPr>
      <w:r w:rsidRPr="581E0CF3">
        <w:rPr>
          <w:rFonts w:eastAsiaTheme="minorEastAsia"/>
          <w:sz w:val="24"/>
          <w:szCs w:val="24"/>
        </w:rPr>
        <w:t>Please contact</w:t>
      </w:r>
      <w:r w:rsidR="2BA6448A" w:rsidRPr="581E0CF3">
        <w:rPr>
          <w:rFonts w:eastAsiaTheme="minorEastAsia"/>
          <w:sz w:val="24"/>
          <w:szCs w:val="24"/>
        </w:rPr>
        <w:t xml:space="preserve"> the design</w:t>
      </w:r>
      <w:r w:rsidR="17DA2DF7" w:rsidRPr="581E0CF3">
        <w:rPr>
          <w:rFonts w:eastAsiaTheme="minorEastAsia"/>
          <w:sz w:val="24"/>
          <w:szCs w:val="24"/>
        </w:rPr>
        <w:t>at</w:t>
      </w:r>
      <w:r w:rsidR="2BA6448A" w:rsidRPr="581E0CF3">
        <w:rPr>
          <w:rFonts w:eastAsiaTheme="minorEastAsia"/>
          <w:sz w:val="24"/>
          <w:szCs w:val="24"/>
        </w:rPr>
        <w:t xml:space="preserve">ed Point of Contact on the Solicitation Cover Page </w:t>
      </w:r>
      <w:r w:rsidRPr="581E0CF3">
        <w:rPr>
          <w:rFonts w:eastAsiaTheme="minorEastAsia"/>
          <w:sz w:val="24"/>
          <w:szCs w:val="24"/>
        </w:rPr>
        <w:t>with any questions or concerns regarding the above information or to report any potential violations. Potential violations may also be reported directly to CNFA</w:t>
      </w:r>
      <w:r w:rsidR="292B81E8" w:rsidRPr="581E0CF3">
        <w:rPr>
          <w:rFonts w:eastAsiaTheme="minorEastAsia"/>
          <w:sz w:val="24"/>
          <w:szCs w:val="24"/>
        </w:rPr>
        <w:t xml:space="preserve">’s Fraud Hotline in writing </w:t>
      </w:r>
      <w:r w:rsidRPr="581E0CF3">
        <w:rPr>
          <w:rFonts w:eastAsiaTheme="minorEastAsia"/>
          <w:sz w:val="24"/>
          <w:szCs w:val="24"/>
        </w:rPr>
        <w:t xml:space="preserve">via email at </w:t>
      </w:r>
      <w:hyperlink r:id="rId14">
        <w:r w:rsidRPr="581E0CF3">
          <w:rPr>
            <w:rStyle w:val="Hyperlink"/>
            <w:rFonts w:eastAsiaTheme="minorEastAsia"/>
            <w:sz w:val="24"/>
            <w:szCs w:val="24"/>
          </w:rPr>
          <w:t>FraudHotline@cnfa.org</w:t>
        </w:r>
      </w:hyperlink>
      <w:r w:rsidRPr="581E0CF3">
        <w:rPr>
          <w:rFonts w:eastAsiaTheme="minorEastAsia"/>
          <w:sz w:val="24"/>
          <w:szCs w:val="24"/>
        </w:rPr>
        <w:t xml:space="preserve"> or you may make an anonymous report by </w:t>
      </w:r>
      <w:r w:rsidR="4BF481B0" w:rsidRPr="581E0CF3">
        <w:rPr>
          <w:rFonts w:eastAsiaTheme="minorEastAsia"/>
          <w:sz w:val="24"/>
          <w:szCs w:val="24"/>
        </w:rPr>
        <w:t xml:space="preserve">phone, text, or WhatsApp to the </w:t>
      </w:r>
      <w:r w:rsidRPr="581E0CF3">
        <w:rPr>
          <w:rFonts w:eastAsiaTheme="minorEastAsia"/>
          <w:sz w:val="24"/>
          <w:szCs w:val="24"/>
        </w:rPr>
        <w:t xml:space="preserve">CNFA Global </w:t>
      </w:r>
      <w:r w:rsidR="4BF481B0" w:rsidRPr="581E0CF3">
        <w:rPr>
          <w:rFonts w:eastAsiaTheme="minorEastAsia"/>
          <w:sz w:val="24"/>
          <w:szCs w:val="24"/>
        </w:rPr>
        <w:t xml:space="preserve">Fraud </w:t>
      </w:r>
      <w:r w:rsidRPr="581E0CF3">
        <w:rPr>
          <w:rFonts w:eastAsiaTheme="minorEastAsia"/>
          <w:sz w:val="24"/>
          <w:szCs w:val="24"/>
        </w:rPr>
        <w:t>Hotline at 202-991-09</w:t>
      </w:r>
      <w:r w:rsidR="4BF481B0" w:rsidRPr="581E0CF3">
        <w:rPr>
          <w:rFonts w:eastAsiaTheme="minorEastAsia"/>
          <w:sz w:val="24"/>
          <w:szCs w:val="24"/>
        </w:rPr>
        <w:t>43</w:t>
      </w:r>
      <w:r w:rsidRPr="581E0CF3">
        <w:rPr>
          <w:rFonts w:eastAsiaTheme="minorEastAsia"/>
          <w:sz w:val="24"/>
          <w:szCs w:val="24"/>
        </w:rPr>
        <w:t>.</w:t>
      </w:r>
    </w:p>
    <w:p w14:paraId="3F86D901" w14:textId="77777777" w:rsidR="00517D22" w:rsidRPr="004518B2" w:rsidRDefault="00517D22" w:rsidP="581E0CF3">
      <w:pPr>
        <w:spacing w:line="240" w:lineRule="auto"/>
        <w:contextualSpacing/>
        <w:rPr>
          <w:rFonts w:eastAsiaTheme="minorEastAsia"/>
          <w:b/>
          <w:bCs/>
          <w:sz w:val="24"/>
          <w:szCs w:val="24"/>
        </w:rPr>
      </w:pPr>
    </w:p>
    <w:p w14:paraId="4C39ED69" w14:textId="03390214" w:rsidR="00787D9A" w:rsidRPr="004518B2" w:rsidRDefault="219E25C6" w:rsidP="581E0CF3">
      <w:pPr>
        <w:spacing w:line="240" w:lineRule="auto"/>
        <w:contextualSpacing/>
        <w:rPr>
          <w:rFonts w:eastAsiaTheme="minorEastAsia"/>
          <w:sz w:val="24"/>
          <w:szCs w:val="24"/>
        </w:rPr>
      </w:pPr>
      <w:r w:rsidRPr="581E0CF3">
        <w:rPr>
          <w:rFonts w:eastAsiaTheme="minorEastAsia"/>
          <w:b/>
          <w:bCs/>
          <w:sz w:val="24"/>
          <w:szCs w:val="24"/>
        </w:rPr>
        <w:t>2. Terms and Conditions:</w:t>
      </w:r>
      <w:r w:rsidR="2B3E908F" w:rsidRPr="581E0CF3">
        <w:rPr>
          <w:rFonts w:eastAsiaTheme="minorEastAsia"/>
          <w:b/>
          <w:bCs/>
          <w:sz w:val="24"/>
          <w:szCs w:val="24"/>
        </w:rPr>
        <w:t xml:space="preserve"> </w:t>
      </w:r>
      <w:r w:rsidR="2B3E908F" w:rsidRPr="581E0CF3">
        <w:rPr>
          <w:rFonts w:eastAsiaTheme="minorEastAsia"/>
          <w:sz w:val="24"/>
          <w:szCs w:val="24"/>
        </w:rPr>
        <w:t xml:space="preserve">This </w:t>
      </w:r>
      <w:r w:rsidR="767E7908" w:rsidRPr="581E0CF3">
        <w:rPr>
          <w:rFonts w:eastAsiaTheme="minorEastAsia"/>
          <w:sz w:val="24"/>
          <w:szCs w:val="24"/>
        </w:rPr>
        <w:t>S</w:t>
      </w:r>
      <w:r w:rsidR="2B3E908F" w:rsidRPr="581E0CF3">
        <w:rPr>
          <w:rFonts w:eastAsiaTheme="minorEastAsia"/>
          <w:sz w:val="24"/>
          <w:szCs w:val="24"/>
        </w:rPr>
        <w:t>olicitation is subject to CNFA’s standard terms and conditions. Any resultant award will be governed by these terms and conditions; a copy of the full terms and conditions is available upon request. Please note the following terms and conditions will apply:</w:t>
      </w:r>
    </w:p>
    <w:p w14:paraId="6555A29E" w14:textId="5EA84A6E" w:rsidR="00787D9A" w:rsidRPr="004518B2" w:rsidRDefault="2B3E908F" w:rsidP="581E0CF3">
      <w:pPr>
        <w:numPr>
          <w:ilvl w:val="0"/>
          <w:numId w:val="28"/>
        </w:numPr>
        <w:spacing w:after="0" w:line="240" w:lineRule="auto"/>
        <w:contextualSpacing/>
        <w:rPr>
          <w:rFonts w:eastAsiaTheme="minorEastAsia"/>
          <w:b/>
          <w:bCs/>
          <w:sz w:val="24"/>
          <w:szCs w:val="24"/>
          <w:u w:val="single"/>
        </w:rPr>
      </w:pPr>
      <w:r w:rsidRPr="581E0CF3">
        <w:rPr>
          <w:rFonts w:eastAsiaTheme="minorEastAsia"/>
          <w:sz w:val="24"/>
          <w:szCs w:val="24"/>
        </w:rPr>
        <w:t xml:space="preserve">CNFA’s standard payment terms are 30 </w:t>
      </w:r>
      <w:r w:rsidR="5A267A90" w:rsidRPr="581E0CF3">
        <w:rPr>
          <w:rFonts w:eastAsiaTheme="minorEastAsia"/>
          <w:sz w:val="24"/>
          <w:szCs w:val="24"/>
        </w:rPr>
        <w:t xml:space="preserve">calendar </w:t>
      </w:r>
      <w:r w:rsidRPr="581E0CF3">
        <w:rPr>
          <w:rFonts w:eastAsiaTheme="minorEastAsia"/>
          <w:sz w:val="24"/>
          <w:szCs w:val="24"/>
        </w:rPr>
        <w:t xml:space="preserve">days after receipt and acceptance of any commodities or deliverables. Payment will only be issued to the entity submitting the offer in response to this </w:t>
      </w:r>
      <w:r w:rsidR="767E7908" w:rsidRPr="581E0CF3">
        <w:rPr>
          <w:rFonts w:eastAsiaTheme="minorEastAsia"/>
          <w:sz w:val="24"/>
          <w:szCs w:val="24"/>
        </w:rPr>
        <w:t>Solicitation</w:t>
      </w:r>
      <w:r w:rsidRPr="581E0CF3">
        <w:rPr>
          <w:rFonts w:eastAsiaTheme="minorEastAsia"/>
          <w:sz w:val="24"/>
          <w:szCs w:val="24"/>
        </w:rPr>
        <w:t xml:space="preserve"> and identified in the resulting award; payment will not be issued to a third party.</w:t>
      </w:r>
    </w:p>
    <w:p w14:paraId="214C808F" w14:textId="77777777" w:rsidR="00787D9A" w:rsidRPr="004518B2" w:rsidRDefault="2B3E908F" w:rsidP="581E0CF3">
      <w:pPr>
        <w:numPr>
          <w:ilvl w:val="0"/>
          <w:numId w:val="28"/>
        </w:numPr>
        <w:spacing w:after="0" w:line="240" w:lineRule="auto"/>
        <w:contextualSpacing/>
        <w:rPr>
          <w:rFonts w:eastAsiaTheme="minorEastAsia"/>
          <w:sz w:val="24"/>
          <w:szCs w:val="24"/>
        </w:rPr>
      </w:pPr>
      <w:r w:rsidRPr="581E0CF3">
        <w:rPr>
          <w:rFonts w:eastAsiaTheme="minorEastAsia"/>
          <w:color w:val="000000" w:themeColor="text1"/>
          <w:sz w:val="24"/>
          <w:szCs w:val="24"/>
        </w:rPr>
        <w:t>No commodities or services</w:t>
      </w:r>
      <w:r w:rsidRPr="581E0CF3">
        <w:rPr>
          <w:rFonts w:eastAsiaTheme="minorEastAsia"/>
          <w:sz w:val="24"/>
          <w:szCs w:val="24"/>
        </w:rPr>
        <w:t xml:space="preserve"> may be supplied that are manufactured or assembled in, shipped from, transported through, or otherwise involving any of the following countries: Cuba, Iran, North Korea, Syria.</w:t>
      </w:r>
    </w:p>
    <w:p w14:paraId="0EECBCC7" w14:textId="1A1515D8" w:rsidR="00787D9A" w:rsidRPr="004518B2" w:rsidRDefault="2B3E908F" w:rsidP="581E0CF3">
      <w:pPr>
        <w:numPr>
          <w:ilvl w:val="0"/>
          <w:numId w:val="28"/>
        </w:numPr>
        <w:spacing w:after="0" w:line="240" w:lineRule="auto"/>
        <w:contextualSpacing/>
        <w:rPr>
          <w:rFonts w:eastAsiaTheme="minorEastAsia"/>
          <w:sz w:val="24"/>
          <w:szCs w:val="24"/>
        </w:rPr>
      </w:pPr>
      <w:r w:rsidRPr="581E0CF3">
        <w:rPr>
          <w:rFonts w:eastAsiaTheme="minorEastAsia"/>
          <w:sz w:val="24"/>
          <w:szCs w:val="24"/>
        </w:rPr>
        <w:t xml:space="preserve">Any international air or ocean transportation or shipping carried out under any award resulting from this </w:t>
      </w:r>
      <w:r w:rsidR="767E7908" w:rsidRPr="581E0CF3">
        <w:rPr>
          <w:rFonts w:eastAsiaTheme="minorEastAsia"/>
          <w:sz w:val="24"/>
          <w:szCs w:val="24"/>
        </w:rPr>
        <w:t>Solicitation</w:t>
      </w:r>
      <w:r w:rsidRPr="581E0CF3">
        <w:rPr>
          <w:rFonts w:eastAsiaTheme="minorEastAsia"/>
          <w:sz w:val="24"/>
          <w:szCs w:val="24"/>
        </w:rPr>
        <w:t xml:space="preserve"> must take place on U.S.-flag carriers/vessels</w:t>
      </w:r>
      <w:r w:rsidR="767E7908" w:rsidRPr="581E0CF3">
        <w:rPr>
          <w:rFonts w:eastAsiaTheme="minorEastAsia"/>
          <w:sz w:val="24"/>
          <w:szCs w:val="24"/>
        </w:rPr>
        <w:t xml:space="preserve"> unless otherwise approved by CNFA</w:t>
      </w:r>
      <w:r w:rsidRPr="581E0CF3">
        <w:rPr>
          <w:rFonts w:eastAsiaTheme="minorEastAsia"/>
          <w:sz w:val="24"/>
          <w:szCs w:val="24"/>
        </w:rPr>
        <w:t>.</w:t>
      </w:r>
    </w:p>
    <w:p w14:paraId="2B12D511" w14:textId="793C4BE1" w:rsidR="00787D9A" w:rsidRPr="004518B2" w:rsidRDefault="2B3E908F" w:rsidP="581E0CF3">
      <w:pPr>
        <w:numPr>
          <w:ilvl w:val="0"/>
          <w:numId w:val="28"/>
        </w:numPr>
        <w:spacing w:after="0" w:line="240" w:lineRule="auto"/>
        <w:contextualSpacing/>
        <w:rPr>
          <w:rFonts w:eastAsiaTheme="minorEastAsia"/>
          <w:sz w:val="24"/>
          <w:szCs w:val="24"/>
        </w:rPr>
      </w:pPr>
      <w:r w:rsidRPr="581E0CF3">
        <w:rPr>
          <w:rFonts w:eastAsiaTheme="minorEastAsia"/>
          <w:sz w:val="24"/>
          <w:szCs w:val="24"/>
        </w:rPr>
        <w:t xml:space="preserve">United States law prohibits transactions with, and the provision of resources and support to, individuals and organizations associated with terrorism. The </w:t>
      </w:r>
      <w:r w:rsidR="2042DA8D" w:rsidRPr="581E0CF3">
        <w:rPr>
          <w:rFonts w:eastAsiaTheme="minorEastAsia"/>
          <w:sz w:val="24"/>
          <w:szCs w:val="24"/>
        </w:rPr>
        <w:t xml:space="preserve">selected offeror </w:t>
      </w:r>
      <w:r w:rsidRPr="581E0CF3">
        <w:rPr>
          <w:rFonts w:eastAsiaTheme="minorEastAsia"/>
          <w:sz w:val="24"/>
          <w:szCs w:val="24"/>
        </w:rPr>
        <w:t xml:space="preserve">under any award resulting from this </w:t>
      </w:r>
      <w:r w:rsidR="07B2C218" w:rsidRPr="581E0CF3">
        <w:rPr>
          <w:rFonts w:eastAsiaTheme="minorEastAsia"/>
          <w:sz w:val="24"/>
          <w:szCs w:val="24"/>
        </w:rPr>
        <w:t>Solicitation</w:t>
      </w:r>
      <w:r w:rsidRPr="581E0CF3">
        <w:rPr>
          <w:rFonts w:eastAsiaTheme="minorEastAsia"/>
          <w:sz w:val="24"/>
          <w:szCs w:val="24"/>
        </w:rPr>
        <w:t xml:space="preserve"> must ensure compliance with these laws.</w:t>
      </w:r>
    </w:p>
    <w:p w14:paraId="0C84BE8D" w14:textId="1937E27D" w:rsidR="00787D9A" w:rsidRPr="004518B2" w:rsidRDefault="2B3E908F" w:rsidP="581E0CF3">
      <w:pPr>
        <w:numPr>
          <w:ilvl w:val="0"/>
          <w:numId w:val="28"/>
        </w:numPr>
        <w:spacing w:after="0" w:line="240" w:lineRule="auto"/>
        <w:contextualSpacing/>
        <w:rPr>
          <w:rFonts w:eastAsiaTheme="minorEastAsia"/>
          <w:sz w:val="24"/>
          <w:szCs w:val="24"/>
        </w:rPr>
      </w:pPr>
      <w:r w:rsidRPr="581E0CF3">
        <w:rPr>
          <w:rFonts w:eastAsiaTheme="minorEastAsia"/>
          <w:sz w:val="24"/>
          <w:szCs w:val="24"/>
        </w:rPr>
        <w:t xml:space="preserve">United States law prohibits engaging in any activities related to Trafficking in Persons. The </w:t>
      </w:r>
      <w:r w:rsidR="2042DA8D" w:rsidRPr="581E0CF3">
        <w:rPr>
          <w:rFonts w:eastAsiaTheme="minorEastAsia"/>
          <w:sz w:val="24"/>
          <w:szCs w:val="24"/>
        </w:rPr>
        <w:t xml:space="preserve">selected offeror </w:t>
      </w:r>
      <w:r w:rsidRPr="581E0CF3">
        <w:rPr>
          <w:rFonts w:eastAsiaTheme="minorEastAsia"/>
          <w:sz w:val="24"/>
          <w:szCs w:val="24"/>
        </w:rPr>
        <w:t xml:space="preserve">under any award resulting from this </w:t>
      </w:r>
      <w:r w:rsidR="07B2C218" w:rsidRPr="581E0CF3">
        <w:rPr>
          <w:rFonts w:eastAsiaTheme="minorEastAsia"/>
          <w:sz w:val="24"/>
          <w:szCs w:val="24"/>
        </w:rPr>
        <w:t xml:space="preserve">Solicitation </w:t>
      </w:r>
      <w:r w:rsidRPr="581E0CF3">
        <w:rPr>
          <w:rFonts w:eastAsiaTheme="minorEastAsia"/>
          <w:sz w:val="24"/>
          <w:szCs w:val="24"/>
        </w:rPr>
        <w:t xml:space="preserve">must ensure compliance with these laws. </w:t>
      </w:r>
    </w:p>
    <w:p w14:paraId="5B8EE4BD" w14:textId="551739D5" w:rsidR="00787D9A" w:rsidRPr="004518B2" w:rsidRDefault="2B3E908F" w:rsidP="581E0CF3">
      <w:pPr>
        <w:numPr>
          <w:ilvl w:val="0"/>
          <w:numId w:val="28"/>
        </w:numPr>
        <w:spacing w:after="0" w:line="240" w:lineRule="auto"/>
        <w:contextualSpacing/>
        <w:rPr>
          <w:rFonts w:eastAsiaTheme="minorEastAsia"/>
          <w:sz w:val="24"/>
          <w:szCs w:val="24"/>
        </w:rPr>
      </w:pPr>
      <w:r w:rsidRPr="581E0CF3">
        <w:rPr>
          <w:rFonts w:eastAsiaTheme="minorEastAsia"/>
          <w:sz w:val="24"/>
          <w:szCs w:val="24"/>
        </w:rPr>
        <w:t xml:space="preserve">The title to any </w:t>
      </w:r>
      <w:r w:rsidR="734A2B1C" w:rsidRPr="581E0CF3">
        <w:rPr>
          <w:rFonts w:eastAsiaTheme="minorEastAsia"/>
          <w:sz w:val="24"/>
          <w:szCs w:val="24"/>
        </w:rPr>
        <w:t>goods</w:t>
      </w:r>
      <w:r w:rsidR="2042DA8D" w:rsidRPr="581E0CF3">
        <w:rPr>
          <w:rFonts w:eastAsiaTheme="minorEastAsia"/>
          <w:sz w:val="24"/>
          <w:szCs w:val="24"/>
        </w:rPr>
        <w:t xml:space="preserve"> </w:t>
      </w:r>
      <w:r w:rsidRPr="581E0CF3">
        <w:rPr>
          <w:rFonts w:eastAsiaTheme="minorEastAsia"/>
          <w:sz w:val="24"/>
          <w:szCs w:val="24"/>
        </w:rPr>
        <w:t xml:space="preserve">supplied under any award resulting from this </w:t>
      </w:r>
      <w:r w:rsidR="07B2C218" w:rsidRPr="581E0CF3">
        <w:rPr>
          <w:rFonts w:eastAsiaTheme="minorEastAsia"/>
          <w:sz w:val="24"/>
          <w:szCs w:val="24"/>
        </w:rPr>
        <w:t xml:space="preserve">Solicitation </w:t>
      </w:r>
      <w:r w:rsidRPr="581E0CF3">
        <w:rPr>
          <w:rFonts w:eastAsiaTheme="minorEastAsia"/>
          <w:sz w:val="24"/>
          <w:szCs w:val="24"/>
        </w:rPr>
        <w:t xml:space="preserve">shall </w:t>
      </w:r>
      <w:proofErr w:type="gramStart"/>
      <w:r w:rsidRPr="581E0CF3">
        <w:rPr>
          <w:rFonts w:eastAsiaTheme="minorEastAsia"/>
          <w:sz w:val="24"/>
          <w:szCs w:val="24"/>
        </w:rPr>
        <w:t>pass</w:t>
      </w:r>
      <w:proofErr w:type="gramEnd"/>
      <w:r w:rsidRPr="581E0CF3">
        <w:rPr>
          <w:rFonts w:eastAsiaTheme="minorEastAsia"/>
          <w:sz w:val="24"/>
          <w:szCs w:val="24"/>
        </w:rPr>
        <w:t xml:space="preserve"> to CNFA following delivery and acceptance of the goods by CNFA. </w:t>
      </w:r>
      <w:r w:rsidR="625093D7" w:rsidRPr="581E0CF3">
        <w:rPr>
          <w:rFonts w:eastAsiaTheme="minorEastAsia"/>
          <w:sz w:val="24"/>
          <w:szCs w:val="24"/>
        </w:rPr>
        <w:t>The risk</w:t>
      </w:r>
      <w:r w:rsidRPr="581E0CF3">
        <w:rPr>
          <w:rFonts w:eastAsiaTheme="minorEastAsia"/>
          <w:sz w:val="24"/>
          <w:szCs w:val="24"/>
        </w:rPr>
        <w:t xml:space="preserve"> of loss, injury, or destruction of the goods shall be borne by the offeror until </w:t>
      </w:r>
      <w:r w:rsidR="7607B64B" w:rsidRPr="581E0CF3">
        <w:rPr>
          <w:rFonts w:eastAsiaTheme="minorEastAsia"/>
          <w:sz w:val="24"/>
          <w:szCs w:val="24"/>
        </w:rPr>
        <w:t>the title</w:t>
      </w:r>
      <w:r w:rsidRPr="581E0CF3">
        <w:rPr>
          <w:rFonts w:eastAsiaTheme="minorEastAsia"/>
          <w:sz w:val="24"/>
          <w:szCs w:val="24"/>
        </w:rPr>
        <w:t xml:space="preserve"> passes to CNFA.</w:t>
      </w:r>
    </w:p>
    <w:p w14:paraId="13EA055F" w14:textId="3AE7A95D" w:rsidR="00787D9A" w:rsidRPr="004518B2" w:rsidRDefault="2B3E908F" w:rsidP="581E0CF3">
      <w:pPr>
        <w:numPr>
          <w:ilvl w:val="0"/>
          <w:numId w:val="28"/>
        </w:numPr>
        <w:spacing w:after="0" w:line="240" w:lineRule="auto"/>
        <w:contextualSpacing/>
        <w:rPr>
          <w:rFonts w:eastAsiaTheme="minorEastAsia"/>
          <w:sz w:val="24"/>
          <w:szCs w:val="24"/>
        </w:rPr>
      </w:pPr>
      <w:r w:rsidRPr="581E0CF3">
        <w:rPr>
          <w:rFonts w:eastAsiaTheme="minorEastAsia"/>
          <w:sz w:val="24"/>
          <w:szCs w:val="24"/>
        </w:rPr>
        <w:t xml:space="preserve">The offeror is prohibited from providing certain telecommunications equipment or services as a substantial or essential component of any system, or as a critical </w:t>
      </w:r>
      <w:r w:rsidRPr="581E0CF3">
        <w:rPr>
          <w:rFonts w:eastAsiaTheme="minorEastAsia"/>
          <w:sz w:val="24"/>
          <w:szCs w:val="24"/>
        </w:rPr>
        <w:lastRenderedPageBreak/>
        <w:t xml:space="preserve">technology as part of any system, produced by the following covered companies, and their subsidiaries and affiliates, in the performance of any resulting award: Huawei Technologies Company; ZTE Corporation; Hytera Communications Corporation; Hangzhou Hikvision Digital Technology Company; Dahua Technology Company; and any other company as determined by the United States Government. The offeror certifies it will not provide covered telecommunications equipment or services to CNFA in performance of the resulting award. </w:t>
      </w:r>
      <w:r w:rsidR="103730FC" w:rsidRPr="581E0CF3">
        <w:rPr>
          <w:rFonts w:eastAsiaTheme="minorEastAsia"/>
          <w:sz w:val="24"/>
          <w:szCs w:val="24"/>
        </w:rPr>
        <w:t>If</w:t>
      </w:r>
      <w:r w:rsidR="3A1940D1" w:rsidRPr="581E0CF3">
        <w:rPr>
          <w:rFonts w:eastAsiaTheme="minorEastAsia"/>
          <w:sz w:val="24"/>
          <w:szCs w:val="24"/>
        </w:rPr>
        <w:t xml:space="preserve"> covered telecommunications equipment or services are offered, the offeror must disclose it. </w:t>
      </w:r>
    </w:p>
    <w:p w14:paraId="34849041" w14:textId="13DCD7C5" w:rsidR="00111AC2" w:rsidRPr="004518B2" w:rsidRDefault="00111AC2" w:rsidP="581E0CF3">
      <w:pPr>
        <w:spacing w:line="240" w:lineRule="auto"/>
        <w:contextualSpacing/>
        <w:rPr>
          <w:rFonts w:eastAsiaTheme="minorEastAsia"/>
          <w:b/>
          <w:bCs/>
          <w:sz w:val="24"/>
          <w:szCs w:val="24"/>
        </w:rPr>
      </w:pPr>
    </w:p>
    <w:p w14:paraId="08322FB6" w14:textId="6927A9F2" w:rsidR="006131B8" w:rsidRPr="004518B2" w:rsidRDefault="219E25C6" w:rsidP="581E0CF3">
      <w:pPr>
        <w:spacing w:line="240" w:lineRule="auto"/>
        <w:contextualSpacing/>
        <w:rPr>
          <w:rFonts w:eastAsiaTheme="minorEastAsia"/>
          <w:sz w:val="24"/>
          <w:szCs w:val="24"/>
        </w:rPr>
      </w:pPr>
      <w:r w:rsidRPr="581E0CF3">
        <w:rPr>
          <w:rFonts w:eastAsiaTheme="minorEastAsia"/>
          <w:b/>
          <w:bCs/>
          <w:sz w:val="24"/>
          <w:szCs w:val="24"/>
        </w:rPr>
        <w:t>3. Disclaimers:</w:t>
      </w:r>
      <w:r w:rsidR="2029DF6E" w:rsidRPr="581E0CF3">
        <w:rPr>
          <w:rFonts w:eastAsiaTheme="minorEastAsia"/>
          <w:b/>
          <w:bCs/>
          <w:sz w:val="24"/>
          <w:szCs w:val="24"/>
        </w:rPr>
        <w:t xml:space="preserve"> </w:t>
      </w:r>
      <w:r w:rsidR="2029DF6E" w:rsidRPr="581E0CF3">
        <w:rPr>
          <w:rFonts w:eastAsiaTheme="minorEastAsia"/>
          <w:sz w:val="24"/>
          <w:szCs w:val="24"/>
        </w:rPr>
        <w:t xml:space="preserve">This is a </w:t>
      </w:r>
      <w:r w:rsidR="07B2C218" w:rsidRPr="581E0CF3">
        <w:rPr>
          <w:rFonts w:eastAsiaTheme="minorEastAsia"/>
          <w:sz w:val="24"/>
          <w:szCs w:val="24"/>
        </w:rPr>
        <w:t>Solicitation</w:t>
      </w:r>
      <w:r w:rsidR="2029DF6E" w:rsidRPr="581E0CF3">
        <w:rPr>
          <w:rFonts w:eastAsiaTheme="minorEastAsia"/>
          <w:sz w:val="24"/>
          <w:szCs w:val="24"/>
        </w:rPr>
        <w:t xml:space="preserve"> only. Issuance of this </w:t>
      </w:r>
      <w:r w:rsidR="07B2C218" w:rsidRPr="581E0CF3">
        <w:rPr>
          <w:rFonts w:eastAsiaTheme="minorEastAsia"/>
          <w:sz w:val="24"/>
          <w:szCs w:val="24"/>
        </w:rPr>
        <w:t xml:space="preserve">Solicitation </w:t>
      </w:r>
      <w:r w:rsidR="2029DF6E" w:rsidRPr="581E0CF3">
        <w:rPr>
          <w:rFonts w:eastAsiaTheme="minorEastAsia"/>
          <w:sz w:val="24"/>
          <w:szCs w:val="24"/>
        </w:rPr>
        <w:t xml:space="preserve">does not in any way obligate CNFA, </w:t>
      </w:r>
      <w:r w:rsidR="07B2C218" w:rsidRPr="581E0CF3">
        <w:rPr>
          <w:rFonts w:eastAsiaTheme="minorEastAsia"/>
          <w:sz w:val="24"/>
          <w:szCs w:val="24"/>
        </w:rPr>
        <w:t xml:space="preserve">its project(s), or its </w:t>
      </w:r>
      <w:r w:rsidR="381A522C" w:rsidRPr="581E0CF3">
        <w:rPr>
          <w:rFonts w:eastAsiaTheme="minorEastAsia"/>
          <w:sz w:val="24"/>
          <w:szCs w:val="24"/>
        </w:rPr>
        <w:t>client</w:t>
      </w:r>
      <w:r w:rsidR="07B2C218" w:rsidRPr="581E0CF3">
        <w:rPr>
          <w:rFonts w:eastAsiaTheme="minorEastAsia"/>
          <w:sz w:val="24"/>
          <w:szCs w:val="24"/>
        </w:rPr>
        <w:t>(s) to</w:t>
      </w:r>
      <w:r w:rsidR="2029DF6E" w:rsidRPr="581E0CF3">
        <w:rPr>
          <w:rFonts w:eastAsiaTheme="minorEastAsia"/>
          <w:sz w:val="24"/>
          <w:szCs w:val="24"/>
        </w:rPr>
        <w:t xml:space="preserve"> make an award or pay for costs incurred by potential offerors in the preparation and submission of an offer. In addition: </w:t>
      </w:r>
    </w:p>
    <w:p w14:paraId="133D2180" w14:textId="2F20F872" w:rsidR="0047453A" w:rsidRPr="004518B2" w:rsidRDefault="460DA089" w:rsidP="581E0CF3">
      <w:pPr>
        <w:pStyle w:val="ListParagraph"/>
        <w:numPr>
          <w:ilvl w:val="0"/>
          <w:numId w:val="29"/>
        </w:numPr>
        <w:suppressAutoHyphens/>
        <w:spacing w:after="0" w:line="240" w:lineRule="auto"/>
        <w:rPr>
          <w:rStyle w:val="normaltextrun"/>
          <w:rFonts w:eastAsiaTheme="minorEastAsia"/>
          <w:sz w:val="24"/>
          <w:szCs w:val="24"/>
        </w:rPr>
      </w:pPr>
      <w:r w:rsidRPr="581E0CF3">
        <w:rPr>
          <w:rStyle w:val="normaltextrun"/>
          <w:rFonts w:eastAsiaTheme="minorEastAsia"/>
          <w:sz w:val="24"/>
          <w:szCs w:val="24"/>
        </w:rPr>
        <w:t>Offerors are responsible for ensuring their offers are received by CNFA in accordance with the instructions, terms, and conditions described in this Solicitation; failure to adhere to instructions may lead to disqualification</w:t>
      </w:r>
    </w:p>
    <w:p w14:paraId="085D0999" w14:textId="20C07B0B" w:rsidR="006131B8" w:rsidRPr="004518B2" w:rsidRDefault="2029DF6E" w:rsidP="581E0CF3">
      <w:pPr>
        <w:pStyle w:val="ListParagraph"/>
        <w:numPr>
          <w:ilvl w:val="0"/>
          <w:numId w:val="29"/>
        </w:numPr>
        <w:suppressAutoHyphens/>
        <w:spacing w:after="0" w:line="240" w:lineRule="auto"/>
        <w:rPr>
          <w:rFonts w:eastAsiaTheme="minorEastAsia"/>
          <w:sz w:val="24"/>
          <w:szCs w:val="24"/>
        </w:rPr>
      </w:pPr>
      <w:r w:rsidRPr="581E0CF3">
        <w:rPr>
          <w:rFonts w:eastAsiaTheme="minorEastAsia"/>
          <w:sz w:val="24"/>
          <w:szCs w:val="24"/>
        </w:rPr>
        <w:t xml:space="preserve">CNFA may cancel </w:t>
      </w:r>
      <w:r w:rsidR="087D1C6A" w:rsidRPr="581E0CF3">
        <w:rPr>
          <w:rFonts w:eastAsiaTheme="minorEastAsia"/>
          <w:sz w:val="24"/>
          <w:szCs w:val="24"/>
        </w:rPr>
        <w:t xml:space="preserve">the </w:t>
      </w:r>
      <w:r w:rsidR="07B2C218" w:rsidRPr="581E0CF3">
        <w:rPr>
          <w:rFonts w:eastAsiaTheme="minorEastAsia"/>
          <w:sz w:val="24"/>
          <w:szCs w:val="24"/>
        </w:rPr>
        <w:t xml:space="preserve">Solicitation </w:t>
      </w:r>
      <w:r w:rsidRPr="581E0CF3">
        <w:rPr>
          <w:rFonts w:eastAsiaTheme="minorEastAsia"/>
          <w:sz w:val="24"/>
          <w:szCs w:val="24"/>
        </w:rPr>
        <w:t>and not award</w:t>
      </w:r>
      <w:r w:rsidR="5399B95A" w:rsidRPr="581E0CF3">
        <w:rPr>
          <w:rFonts w:eastAsiaTheme="minorEastAsia"/>
          <w:sz w:val="24"/>
          <w:szCs w:val="24"/>
        </w:rPr>
        <w:t xml:space="preserve"> at any time</w:t>
      </w:r>
    </w:p>
    <w:p w14:paraId="7445FA10" w14:textId="5DAB0535" w:rsidR="006131B8" w:rsidRPr="004518B2" w:rsidRDefault="2029DF6E" w:rsidP="581E0CF3">
      <w:pPr>
        <w:pStyle w:val="ListParagraph"/>
        <w:numPr>
          <w:ilvl w:val="0"/>
          <w:numId w:val="29"/>
        </w:numPr>
        <w:suppressAutoHyphens/>
        <w:spacing w:after="0" w:line="240" w:lineRule="auto"/>
        <w:rPr>
          <w:rFonts w:eastAsiaTheme="minorEastAsia"/>
          <w:sz w:val="24"/>
          <w:szCs w:val="24"/>
        </w:rPr>
      </w:pPr>
      <w:r w:rsidRPr="581E0CF3">
        <w:rPr>
          <w:rFonts w:eastAsiaTheme="minorEastAsia"/>
          <w:sz w:val="24"/>
          <w:szCs w:val="24"/>
        </w:rPr>
        <w:t>CNFA may reject any or all responses received</w:t>
      </w:r>
    </w:p>
    <w:p w14:paraId="3B971C97" w14:textId="25DBF8C3" w:rsidR="006131B8" w:rsidRPr="004518B2" w:rsidRDefault="2029DF6E" w:rsidP="581E0CF3">
      <w:pPr>
        <w:pStyle w:val="ListParagraph"/>
        <w:numPr>
          <w:ilvl w:val="0"/>
          <w:numId w:val="29"/>
        </w:numPr>
        <w:suppressAutoHyphens/>
        <w:spacing w:after="0" w:line="240" w:lineRule="auto"/>
        <w:rPr>
          <w:rFonts w:eastAsiaTheme="minorEastAsia"/>
          <w:sz w:val="24"/>
          <w:szCs w:val="24"/>
        </w:rPr>
      </w:pPr>
      <w:r w:rsidRPr="581E0CF3">
        <w:rPr>
          <w:rFonts w:eastAsiaTheme="minorEastAsia"/>
          <w:sz w:val="24"/>
          <w:szCs w:val="24"/>
        </w:rPr>
        <w:t xml:space="preserve">Issuance of </w:t>
      </w:r>
      <w:r w:rsidR="087D1C6A" w:rsidRPr="581E0CF3">
        <w:rPr>
          <w:rFonts w:eastAsiaTheme="minorEastAsia"/>
          <w:sz w:val="24"/>
          <w:szCs w:val="24"/>
        </w:rPr>
        <w:t xml:space="preserve">the </w:t>
      </w:r>
      <w:r w:rsidR="07B2C218" w:rsidRPr="581E0CF3">
        <w:rPr>
          <w:rFonts w:eastAsiaTheme="minorEastAsia"/>
          <w:sz w:val="24"/>
          <w:szCs w:val="24"/>
        </w:rPr>
        <w:t xml:space="preserve">Solicitation </w:t>
      </w:r>
      <w:r w:rsidRPr="581E0CF3">
        <w:rPr>
          <w:rFonts w:eastAsiaTheme="minorEastAsia"/>
          <w:sz w:val="24"/>
          <w:szCs w:val="24"/>
        </w:rPr>
        <w:t>does not constitute award commitment by CNFA</w:t>
      </w:r>
    </w:p>
    <w:p w14:paraId="2F30B289" w14:textId="5550E343" w:rsidR="006131B8" w:rsidRPr="004518B2" w:rsidRDefault="2029DF6E" w:rsidP="581E0CF3">
      <w:pPr>
        <w:pStyle w:val="ListParagraph"/>
        <w:numPr>
          <w:ilvl w:val="0"/>
          <w:numId w:val="29"/>
        </w:numPr>
        <w:suppressAutoHyphens/>
        <w:spacing w:after="0" w:line="240" w:lineRule="auto"/>
        <w:rPr>
          <w:rFonts w:eastAsiaTheme="minorEastAsia"/>
          <w:sz w:val="24"/>
          <w:szCs w:val="24"/>
        </w:rPr>
      </w:pPr>
      <w:r w:rsidRPr="581E0CF3">
        <w:rPr>
          <w:rFonts w:eastAsiaTheme="minorEastAsia"/>
          <w:sz w:val="24"/>
          <w:szCs w:val="24"/>
        </w:rPr>
        <w:t xml:space="preserve">CNFA reserves the right to disqualify any offer based on offeror failure to follow </w:t>
      </w:r>
      <w:r w:rsidR="087D1C6A" w:rsidRPr="581E0CF3">
        <w:rPr>
          <w:rFonts w:eastAsiaTheme="minorEastAsia"/>
          <w:sz w:val="24"/>
          <w:szCs w:val="24"/>
        </w:rPr>
        <w:t xml:space="preserve">the </w:t>
      </w:r>
      <w:r w:rsidR="07B2C218" w:rsidRPr="581E0CF3">
        <w:rPr>
          <w:rFonts w:eastAsiaTheme="minorEastAsia"/>
          <w:sz w:val="24"/>
          <w:szCs w:val="24"/>
        </w:rPr>
        <w:t xml:space="preserve">Solicitation </w:t>
      </w:r>
      <w:r w:rsidRPr="581E0CF3">
        <w:rPr>
          <w:rFonts w:eastAsiaTheme="minorEastAsia"/>
          <w:sz w:val="24"/>
          <w:szCs w:val="24"/>
        </w:rPr>
        <w:t>instructions</w:t>
      </w:r>
    </w:p>
    <w:p w14:paraId="7A3DF7E6" w14:textId="72DEA91A" w:rsidR="006131B8" w:rsidRPr="004518B2" w:rsidRDefault="2029DF6E" w:rsidP="581E0CF3">
      <w:pPr>
        <w:pStyle w:val="ListParagraph"/>
        <w:numPr>
          <w:ilvl w:val="0"/>
          <w:numId w:val="29"/>
        </w:numPr>
        <w:suppressAutoHyphens/>
        <w:spacing w:after="0" w:line="240" w:lineRule="auto"/>
        <w:rPr>
          <w:rFonts w:eastAsiaTheme="minorEastAsia"/>
          <w:sz w:val="24"/>
          <w:szCs w:val="24"/>
        </w:rPr>
      </w:pPr>
      <w:r w:rsidRPr="581E0CF3">
        <w:rPr>
          <w:rFonts w:eastAsiaTheme="minorEastAsia"/>
          <w:sz w:val="24"/>
          <w:szCs w:val="24"/>
        </w:rPr>
        <w:t xml:space="preserve">CNFA will not compensate offerors for response to </w:t>
      </w:r>
      <w:r w:rsidR="087D1C6A" w:rsidRPr="581E0CF3">
        <w:rPr>
          <w:rFonts w:eastAsiaTheme="minorEastAsia"/>
          <w:sz w:val="24"/>
          <w:szCs w:val="24"/>
        </w:rPr>
        <w:t xml:space="preserve">the </w:t>
      </w:r>
      <w:r w:rsidR="07B2C218" w:rsidRPr="581E0CF3">
        <w:rPr>
          <w:rFonts w:eastAsiaTheme="minorEastAsia"/>
          <w:sz w:val="24"/>
          <w:szCs w:val="24"/>
        </w:rPr>
        <w:t>Solicitation</w:t>
      </w:r>
    </w:p>
    <w:p w14:paraId="365C335B" w14:textId="00A5BF30" w:rsidR="006131B8" w:rsidRPr="004518B2" w:rsidRDefault="2029DF6E" w:rsidP="581E0CF3">
      <w:pPr>
        <w:pStyle w:val="ListParagraph"/>
        <w:numPr>
          <w:ilvl w:val="0"/>
          <w:numId w:val="29"/>
        </w:numPr>
        <w:suppressAutoHyphens/>
        <w:spacing w:after="0" w:line="240" w:lineRule="auto"/>
        <w:rPr>
          <w:rFonts w:eastAsiaTheme="minorEastAsia"/>
          <w:sz w:val="24"/>
          <w:szCs w:val="24"/>
        </w:rPr>
      </w:pPr>
      <w:r w:rsidRPr="581E0CF3">
        <w:rPr>
          <w:rFonts w:eastAsiaTheme="minorEastAsia"/>
          <w:sz w:val="24"/>
          <w:szCs w:val="24"/>
        </w:rPr>
        <w:t>CNFA reserves the right to issue award based on initial evaluation of offers without further discussion</w:t>
      </w:r>
    </w:p>
    <w:p w14:paraId="0A2B0D31" w14:textId="4066EC98" w:rsidR="006131B8" w:rsidRPr="004518B2" w:rsidRDefault="2029DF6E" w:rsidP="581E0CF3">
      <w:pPr>
        <w:pStyle w:val="ListParagraph"/>
        <w:numPr>
          <w:ilvl w:val="0"/>
          <w:numId w:val="29"/>
        </w:numPr>
        <w:suppressAutoHyphens/>
        <w:spacing w:after="0" w:line="240" w:lineRule="auto"/>
        <w:rPr>
          <w:rFonts w:eastAsiaTheme="minorEastAsia"/>
          <w:sz w:val="24"/>
          <w:szCs w:val="24"/>
        </w:rPr>
      </w:pPr>
      <w:r w:rsidRPr="581E0CF3">
        <w:rPr>
          <w:rFonts w:eastAsiaTheme="minorEastAsia"/>
          <w:sz w:val="24"/>
          <w:szCs w:val="24"/>
        </w:rPr>
        <w:t>CNFA may negotiate with offerors for their best and final offer</w:t>
      </w:r>
      <w:r w:rsidR="087D1C6A" w:rsidRPr="581E0CF3">
        <w:rPr>
          <w:rFonts w:eastAsiaTheme="minorEastAsia"/>
          <w:sz w:val="24"/>
          <w:szCs w:val="24"/>
        </w:rPr>
        <w:t xml:space="preserve"> and/or </w:t>
      </w:r>
      <w:r w:rsidR="04BE53B9" w:rsidRPr="581E0CF3">
        <w:rPr>
          <w:rFonts w:eastAsiaTheme="minorEastAsia"/>
          <w:sz w:val="24"/>
          <w:szCs w:val="24"/>
        </w:rPr>
        <w:t>request clarifications from any offeror prior to award</w:t>
      </w:r>
    </w:p>
    <w:p w14:paraId="30A5D031" w14:textId="0783BDAC" w:rsidR="006131B8" w:rsidRPr="004518B2" w:rsidRDefault="50704F80" w:rsidP="581E0CF3">
      <w:pPr>
        <w:pStyle w:val="ListParagraph"/>
        <w:numPr>
          <w:ilvl w:val="0"/>
          <w:numId w:val="29"/>
        </w:numPr>
        <w:suppressAutoHyphens/>
        <w:spacing w:after="0" w:line="240" w:lineRule="auto"/>
        <w:rPr>
          <w:rFonts w:eastAsiaTheme="minorEastAsia"/>
          <w:sz w:val="24"/>
          <w:szCs w:val="24"/>
        </w:rPr>
      </w:pPr>
      <w:r w:rsidRPr="581E0CF3">
        <w:rPr>
          <w:rFonts w:eastAsiaTheme="minorEastAsia"/>
          <w:sz w:val="24"/>
          <w:szCs w:val="24"/>
        </w:rPr>
        <w:t xml:space="preserve">CNFA reserves the right to </w:t>
      </w:r>
      <w:r w:rsidR="524051EC" w:rsidRPr="581E0CF3">
        <w:rPr>
          <w:rFonts w:eastAsiaTheme="minorEastAsia"/>
          <w:sz w:val="24"/>
          <w:szCs w:val="24"/>
        </w:rPr>
        <w:t xml:space="preserve">increase or decrease its </w:t>
      </w:r>
      <w:r w:rsidRPr="581E0CF3">
        <w:rPr>
          <w:rFonts w:eastAsiaTheme="minorEastAsia"/>
          <w:sz w:val="24"/>
          <w:szCs w:val="24"/>
        </w:rPr>
        <w:t xml:space="preserve">order </w:t>
      </w:r>
      <w:r w:rsidR="524051EC" w:rsidRPr="581E0CF3">
        <w:rPr>
          <w:rFonts w:eastAsiaTheme="minorEastAsia"/>
          <w:sz w:val="24"/>
          <w:szCs w:val="24"/>
        </w:rPr>
        <w:t>for</w:t>
      </w:r>
      <w:r w:rsidRPr="581E0CF3">
        <w:rPr>
          <w:rFonts w:eastAsiaTheme="minorEastAsia"/>
          <w:sz w:val="24"/>
          <w:szCs w:val="24"/>
        </w:rPr>
        <w:t xml:space="preserve"> quantities or units with the selected offeror</w:t>
      </w:r>
    </w:p>
    <w:p w14:paraId="6430B4E6" w14:textId="5203CF3C" w:rsidR="006131B8" w:rsidRPr="004518B2" w:rsidRDefault="2029DF6E" w:rsidP="581E0CF3">
      <w:pPr>
        <w:pStyle w:val="ListParagraph"/>
        <w:numPr>
          <w:ilvl w:val="0"/>
          <w:numId w:val="29"/>
        </w:numPr>
        <w:suppressAutoHyphens/>
        <w:spacing w:after="0" w:line="240" w:lineRule="auto"/>
        <w:rPr>
          <w:rFonts w:eastAsiaTheme="minorEastAsia"/>
          <w:sz w:val="24"/>
          <w:szCs w:val="24"/>
        </w:rPr>
      </w:pPr>
      <w:r w:rsidRPr="581E0CF3">
        <w:rPr>
          <w:rFonts w:eastAsiaTheme="minorEastAsia"/>
          <w:sz w:val="24"/>
          <w:szCs w:val="24"/>
        </w:rPr>
        <w:t xml:space="preserve">CNFA may reissue the </w:t>
      </w:r>
      <w:r w:rsidR="04BE53B9" w:rsidRPr="581E0CF3">
        <w:rPr>
          <w:rFonts w:eastAsiaTheme="minorEastAsia"/>
          <w:sz w:val="24"/>
          <w:szCs w:val="24"/>
        </w:rPr>
        <w:t>S</w:t>
      </w:r>
      <w:r w:rsidRPr="581E0CF3">
        <w:rPr>
          <w:rFonts w:eastAsiaTheme="minorEastAsia"/>
          <w:sz w:val="24"/>
          <w:szCs w:val="24"/>
        </w:rPr>
        <w:t xml:space="preserve">olicitation or issue formal amendments revising the original </w:t>
      </w:r>
      <w:r w:rsidR="04BE53B9" w:rsidRPr="581E0CF3">
        <w:rPr>
          <w:rFonts w:eastAsiaTheme="minorEastAsia"/>
          <w:sz w:val="24"/>
          <w:szCs w:val="24"/>
        </w:rPr>
        <w:t>Solicitation</w:t>
      </w:r>
      <w:r w:rsidRPr="581E0CF3">
        <w:rPr>
          <w:rFonts w:eastAsiaTheme="minorEastAsia"/>
          <w:sz w:val="24"/>
          <w:szCs w:val="24"/>
        </w:rPr>
        <w:t xml:space="preserve"> specifications and evaluation criteria before or after receipt of proposals</w:t>
      </w:r>
    </w:p>
    <w:p w14:paraId="3B98D83C" w14:textId="3C8DD6ED" w:rsidR="006131B8" w:rsidRPr="004518B2" w:rsidRDefault="50704F80" w:rsidP="581E0CF3">
      <w:pPr>
        <w:pStyle w:val="ListParagraph"/>
        <w:numPr>
          <w:ilvl w:val="0"/>
          <w:numId w:val="29"/>
        </w:numPr>
        <w:suppressAutoHyphens/>
        <w:spacing w:after="0" w:line="240" w:lineRule="auto"/>
        <w:rPr>
          <w:rFonts w:eastAsiaTheme="minorEastAsia"/>
          <w:sz w:val="24"/>
          <w:szCs w:val="24"/>
        </w:rPr>
      </w:pPr>
      <w:r w:rsidRPr="581E0CF3">
        <w:rPr>
          <w:rFonts w:eastAsiaTheme="minorEastAsia"/>
          <w:sz w:val="24"/>
          <w:szCs w:val="24"/>
        </w:rPr>
        <w:t xml:space="preserve">CNFA may modify the specifications without issuing a formal notice to all offerors when the revisions are immaterial to the scope of the </w:t>
      </w:r>
      <w:r w:rsidR="1CAAC04C" w:rsidRPr="581E0CF3">
        <w:rPr>
          <w:rFonts w:eastAsiaTheme="minorEastAsia"/>
          <w:sz w:val="24"/>
          <w:szCs w:val="24"/>
        </w:rPr>
        <w:t>Solicitation</w:t>
      </w:r>
    </w:p>
    <w:p w14:paraId="71AC5939" w14:textId="6CB35B61" w:rsidR="006131B8" w:rsidRPr="004518B2" w:rsidRDefault="2029DF6E" w:rsidP="581E0CF3">
      <w:pPr>
        <w:pStyle w:val="ListParagraph"/>
        <w:numPr>
          <w:ilvl w:val="0"/>
          <w:numId w:val="29"/>
        </w:numPr>
        <w:suppressAutoHyphens/>
        <w:spacing w:after="0" w:line="240" w:lineRule="auto"/>
        <w:rPr>
          <w:rFonts w:eastAsiaTheme="minorEastAsia"/>
          <w:sz w:val="24"/>
          <w:szCs w:val="24"/>
        </w:rPr>
      </w:pPr>
      <w:r w:rsidRPr="581E0CF3">
        <w:rPr>
          <w:rFonts w:eastAsiaTheme="minorEastAsia"/>
          <w:sz w:val="24"/>
          <w:szCs w:val="24"/>
        </w:rPr>
        <w:t xml:space="preserve">CNFA may choose to award only part of the activities in the </w:t>
      </w:r>
      <w:r w:rsidR="04BE53B9" w:rsidRPr="581E0CF3">
        <w:rPr>
          <w:rFonts w:eastAsiaTheme="minorEastAsia"/>
          <w:sz w:val="24"/>
          <w:szCs w:val="24"/>
        </w:rPr>
        <w:t>Solicitation</w:t>
      </w:r>
      <w:r w:rsidRPr="581E0CF3">
        <w:rPr>
          <w:rFonts w:eastAsiaTheme="minorEastAsia"/>
          <w:sz w:val="24"/>
          <w:szCs w:val="24"/>
        </w:rPr>
        <w:t>, or issue multiple awards</w:t>
      </w:r>
      <w:r w:rsidR="21057200" w:rsidRPr="581E0CF3">
        <w:rPr>
          <w:rFonts w:eastAsiaTheme="minorEastAsia"/>
          <w:sz w:val="24"/>
          <w:szCs w:val="24"/>
        </w:rPr>
        <w:t>, if in the best interest of CNFA</w:t>
      </w:r>
    </w:p>
    <w:p w14:paraId="7BE7E154" w14:textId="11488BD7" w:rsidR="006131B8" w:rsidRPr="004518B2" w:rsidRDefault="2029DF6E" w:rsidP="581E0CF3">
      <w:pPr>
        <w:pStyle w:val="ListParagraph"/>
        <w:numPr>
          <w:ilvl w:val="0"/>
          <w:numId w:val="29"/>
        </w:numPr>
        <w:suppressAutoHyphens/>
        <w:spacing w:after="0" w:line="240" w:lineRule="auto"/>
        <w:rPr>
          <w:rFonts w:eastAsiaTheme="minorEastAsia"/>
          <w:sz w:val="24"/>
          <w:szCs w:val="24"/>
        </w:rPr>
      </w:pPr>
      <w:r w:rsidRPr="581E0CF3">
        <w:rPr>
          <w:rFonts w:eastAsiaTheme="minorEastAsia"/>
          <w:sz w:val="24"/>
          <w:szCs w:val="24"/>
        </w:rPr>
        <w:t xml:space="preserve">CNFA reserves the right to waive minor </w:t>
      </w:r>
      <w:r w:rsidR="21057200" w:rsidRPr="581E0CF3">
        <w:rPr>
          <w:rFonts w:eastAsiaTheme="minorEastAsia"/>
          <w:sz w:val="24"/>
          <w:szCs w:val="24"/>
        </w:rPr>
        <w:t>offer</w:t>
      </w:r>
      <w:r w:rsidRPr="581E0CF3">
        <w:rPr>
          <w:rFonts w:eastAsiaTheme="minorEastAsia"/>
          <w:sz w:val="24"/>
          <w:szCs w:val="24"/>
        </w:rPr>
        <w:t xml:space="preserve"> deficiencies that can be corrected prior to award determination to promote competition</w:t>
      </w:r>
    </w:p>
    <w:p w14:paraId="44B7FD90" w14:textId="7F02A979" w:rsidR="00111AC2" w:rsidRPr="004518B2" w:rsidRDefault="4BCAA8C1" w:rsidP="581E0CF3">
      <w:pPr>
        <w:pStyle w:val="ListParagraph"/>
        <w:numPr>
          <w:ilvl w:val="0"/>
          <w:numId w:val="29"/>
        </w:numPr>
        <w:suppressAutoHyphens/>
        <w:spacing w:after="0" w:line="240" w:lineRule="auto"/>
        <w:rPr>
          <w:rFonts w:eastAsiaTheme="minorEastAsia"/>
          <w:b/>
          <w:bCs/>
          <w:sz w:val="24"/>
          <w:szCs w:val="24"/>
        </w:rPr>
      </w:pPr>
      <w:r w:rsidRPr="581E0CF3">
        <w:rPr>
          <w:rFonts w:eastAsiaTheme="minorEastAsia"/>
          <w:sz w:val="24"/>
          <w:szCs w:val="24"/>
        </w:rPr>
        <w:t>O</w:t>
      </w:r>
      <w:r w:rsidR="2029DF6E" w:rsidRPr="581E0CF3">
        <w:rPr>
          <w:rFonts w:eastAsiaTheme="minorEastAsia"/>
          <w:sz w:val="24"/>
          <w:szCs w:val="24"/>
        </w:rPr>
        <w:t xml:space="preserve">fferors understand that </w:t>
      </w:r>
      <w:r w:rsidR="5399B95A" w:rsidRPr="581E0CF3">
        <w:rPr>
          <w:rFonts w:eastAsiaTheme="minorEastAsia"/>
          <w:sz w:val="24"/>
          <w:szCs w:val="24"/>
        </w:rPr>
        <w:t>CNFA’s Client(s)</w:t>
      </w:r>
      <w:r w:rsidR="2029DF6E" w:rsidRPr="581E0CF3">
        <w:rPr>
          <w:rFonts w:eastAsiaTheme="minorEastAsia"/>
          <w:sz w:val="24"/>
          <w:szCs w:val="24"/>
        </w:rPr>
        <w:t xml:space="preserve"> is not a party to this </w:t>
      </w:r>
      <w:r w:rsidR="5399B95A" w:rsidRPr="581E0CF3">
        <w:rPr>
          <w:rFonts w:eastAsiaTheme="minorEastAsia"/>
          <w:sz w:val="24"/>
          <w:szCs w:val="24"/>
        </w:rPr>
        <w:t>S</w:t>
      </w:r>
      <w:r w:rsidR="2029DF6E" w:rsidRPr="581E0CF3">
        <w:rPr>
          <w:rFonts w:eastAsiaTheme="minorEastAsia"/>
          <w:sz w:val="24"/>
          <w:szCs w:val="24"/>
        </w:rPr>
        <w:t xml:space="preserve">olicitation and the offeror agrees that any protest hereunder must be presented – in writing with full explanations – to </w:t>
      </w:r>
      <w:r w:rsidR="5399B95A" w:rsidRPr="581E0CF3">
        <w:rPr>
          <w:rFonts w:eastAsiaTheme="minorEastAsia"/>
          <w:sz w:val="24"/>
          <w:szCs w:val="24"/>
        </w:rPr>
        <w:t>CNFA</w:t>
      </w:r>
      <w:r w:rsidR="2029DF6E" w:rsidRPr="581E0CF3">
        <w:rPr>
          <w:rFonts w:eastAsiaTheme="minorEastAsia"/>
          <w:sz w:val="24"/>
          <w:szCs w:val="24"/>
        </w:rPr>
        <w:t xml:space="preserve"> for consideration. </w:t>
      </w:r>
      <w:r w:rsidR="5399B95A" w:rsidRPr="581E0CF3">
        <w:rPr>
          <w:rFonts w:eastAsiaTheme="minorEastAsia"/>
          <w:sz w:val="24"/>
          <w:szCs w:val="24"/>
        </w:rPr>
        <w:t>CNFA’s Client(s)</w:t>
      </w:r>
      <w:r w:rsidR="2029DF6E" w:rsidRPr="581E0CF3">
        <w:rPr>
          <w:rFonts w:eastAsiaTheme="minorEastAsia"/>
          <w:sz w:val="24"/>
          <w:szCs w:val="24"/>
        </w:rPr>
        <w:t xml:space="preserve"> will not consider protests regarding procurements carried out by </w:t>
      </w:r>
      <w:r w:rsidR="5399B95A" w:rsidRPr="581E0CF3">
        <w:rPr>
          <w:rFonts w:eastAsiaTheme="minorEastAsia"/>
          <w:sz w:val="24"/>
          <w:szCs w:val="24"/>
        </w:rPr>
        <w:t>CNFA</w:t>
      </w:r>
      <w:r w:rsidR="2029DF6E" w:rsidRPr="581E0CF3">
        <w:rPr>
          <w:rFonts w:eastAsiaTheme="minorEastAsia"/>
          <w:sz w:val="24"/>
          <w:szCs w:val="24"/>
        </w:rPr>
        <w:t>. CNFA, at its sole discretion, will make a final decision on any protest for this procurement.</w:t>
      </w:r>
    </w:p>
    <w:p w14:paraId="62464447" w14:textId="5D59F948" w:rsidR="00C56B15" w:rsidRPr="004518B2" w:rsidRDefault="00C56B15" w:rsidP="581E0CF3">
      <w:pPr>
        <w:spacing w:line="240" w:lineRule="auto"/>
        <w:contextualSpacing/>
        <w:rPr>
          <w:rFonts w:eastAsiaTheme="minorEastAsia"/>
          <w:sz w:val="24"/>
          <w:szCs w:val="24"/>
        </w:rPr>
      </w:pPr>
      <w:r w:rsidRPr="581E0CF3">
        <w:rPr>
          <w:rFonts w:eastAsiaTheme="minorEastAsia"/>
          <w:sz w:val="24"/>
          <w:szCs w:val="24"/>
        </w:rPr>
        <w:lastRenderedPageBreak/>
        <w:br w:type="page"/>
      </w:r>
    </w:p>
    <w:p w14:paraId="1F72D38E" w14:textId="48A65925" w:rsidR="006D7976" w:rsidRPr="004518B2" w:rsidRDefault="4D3D256E" w:rsidP="581E0CF3">
      <w:pPr>
        <w:spacing w:after="0" w:line="240" w:lineRule="auto"/>
        <w:contextualSpacing/>
        <w:rPr>
          <w:rFonts w:eastAsiaTheme="minorEastAsia"/>
          <w:b/>
          <w:bCs/>
          <w:sz w:val="24"/>
          <w:szCs w:val="24"/>
        </w:rPr>
      </w:pPr>
      <w:r w:rsidRPr="581E0CF3">
        <w:rPr>
          <w:rFonts w:eastAsiaTheme="minorEastAsia"/>
          <w:b/>
          <w:bCs/>
          <w:sz w:val="24"/>
          <w:szCs w:val="24"/>
        </w:rPr>
        <w:lastRenderedPageBreak/>
        <w:t>A</w:t>
      </w:r>
      <w:r w:rsidR="75939FFC" w:rsidRPr="581E0CF3">
        <w:rPr>
          <w:rFonts w:eastAsiaTheme="minorEastAsia"/>
          <w:b/>
          <w:bCs/>
          <w:sz w:val="24"/>
          <w:szCs w:val="24"/>
        </w:rPr>
        <w:t>ttachment</w:t>
      </w:r>
      <w:r w:rsidRPr="581E0CF3">
        <w:rPr>
          <w:rFonts w:eastAsiaTheme="minorEastAsia"/>
          <w:b/>
          <w:bCs/>
          <w:sz w:val="24"/>
          <w:szCs w:val="24"/>
        </w:rPr>
        <w:t xml:space="preserve"> 1 – </w:t>
      </w:r>
      <w:r w:rsidR="3CB60CA8" w:rsidRPr="581E0CF3">
        <w:rPr>
          <w:rFonts w:eastAsiaTheme="minorEastAsia"/>
          <w:b/>
          <w:bCs/>
          <w:sz w:val="24"/>
          <w:szCs w:val="24"/>
        </w:rPr>
        <w:t>Offer Template</w:t>
      </w:r>
    </w:p>
    <w:p w14:paraId="1E9EECDB" w14:textId="7FF13B33" w:rsidR="00FE65FC" w:rsidRPr="004518B2" w:rsidRDefault="76021554" w:rsidP="581E0CF3">
      <w:pPr>
        <w:spacing w:after="0" w:line="240" w:lineRule="auto"/>
        <w:contextualSpacing/>
        <w:jc w:val="both"/>
        <w:rPr>
          <w:rFonts w:eastAsiaTheme="minorEastAsia"/>
          <w:i/>
          <w:iCs/>
          <w:sz w:val="24"/>
          <w:szCs w:val="24"/>
        </w:rPr>
      </w:pPr>
      <w:r w:rsidRPr="581E0CF3">
        <w:rPr>
          <w:rFonts w:eastAsiaTheme="minorEastAsia"/>
          <w:i/>
          <w:iCs/>
          <w:sz w:val="24"/>
          <w:szCs w:val="24"/>
        </w:rPr>
        <w:t>The following cover letter must be placed on letterhead</w:t>
      </w:r>
      <w:r w:rsidR="72C5DB94" w:rsidRPr="581E0CF3">
        <w:rPr>
          <w:rFonts w:eastAsiaTheme="minorEastAsia"/>
          <w:i/>
          <w:iCs/>
          <w:sz w:val="24"/>
          <w:szCs w:val="24"/>
        </w:rPr>
        <w:t xml:space="preserve"> – if applicable –</w:t>
      </w:r>
      <w:r w:rsidRPr="581E0CF3">
        <w:rPr>
          <w:rFonts w:eastAsiaTheme="minorEastAsia"/>
          <w:i/>
          <w:iCs/>
          <w:sz w:val="24"/>
          <w:szCs w:val="24"/>
        </w:rPr>
        <w:t xml:space="preserve"> and completed/signed/stamped by a representative authorized to sign on behalf of the offeror:</w:t>
      </w:r>
    </w:p>
    <w:p w14:paraId="51F14BAC" w14:textId="77777777" w:rsidR="00FE65FC" w:rsidRPr="004518B2" w:rsidRDefault="00FE65FC" w:rsidP="581E0CF3">
      <w:pPr>
        <w:spacing w:after="0" w:line="240" w:lineRule="auto"/>
        <w:contextualSpacing/>
        <w:rPr>
          <w:rFonts w:eastAsiaTheme="minorEastAsia"/>
          <w:sz w:val="24"/>
          <w:szCs w:val="24"/>
        </w:rPr>
      </w:pPr>
    </w:p>
    <w:p w14:paraId="51AACB7B" w14:textId="3660B477" w:rsidR="003C3086" w:rsidRPr="004518B2" w:rsidRDefault="36B148C0" w:rsidP="581E0CF3">
      <w:pPr>
        <w:spacing w:after="0" w:line="240" w:lineRule="auto"/>
        <w:contextualSpacing/>
        <w:jc w:val="center"/>
        <w:rPr>
          <w:rFonts w:eastAsiaTheme="minorEastAsia"/>
          <w:b/>
          <w:bCs/>
          <w:color w:val="000000" w:themeColor="text1"/>
          <w:sz w:val="24"/>
          <w:szCs w:val="24"/>
        </w:rPr>
      </w:pPr>
      <w:r w:rsidRPr="581E0CF3">
        <w:rPr>
          <w:rFonts w:eastAsiaTheme="minorEastAsia"/>
          <w:b/>
          <w:bCs/>
          <w:color w:val="000000" w:themeColor="text1"/>
          <w:sz w:val="24"/>
          <w:szCs w:val="24"/>
        </w:rPr>
        <w:t xml:space="preserve">PART 1 – </w:t>
      </w:r>
      <w:r w:rsidR="72C5DB94" w:rsidRPr="581E0CF3">
        <w:rPr>
          <w:rFonts w:eastAsiaTheme="minorEastAsia"/>
          <w:b/>
          <w:bCs/>
          <w:color w:val="000000" w:themeColor="text1"/>
          <w:sz w:val="24"/>
          <w:szCs w:val="24"/>
        </w:rPr>
        <w:t>COVER LETTER</w:t>
      </w:r>
    </w:p>
    <w:p w14:paraId="0CCDE3DA" w14:textId="77777777" w:rsidR="003C3086" w:rsidRPr="004518B2" w:rsidRDefault="003C3086" w:rsidP="581E0CF3">
      <w:pPr>
        <w:spacing w:after="0" w:line="240" w:lineRule="auto"/>
        <w:contextualSpacing/>
        <w:rPr>
          <w:rFonts w:eastAsiaTheme="minorEastAsia"/>
          <w:sz w:val="24"/>
          <w:szCs w:val="24"/>
        </w:rPr>
      </w:pPr>
    </w:p>
    <w:p w14:paraId="30F0F594" w14:textId="0888C383" w:rsidR="00FE65FC" w:rsidRPr="004518B2" w:rsidRDefault="76021554" w:rsidP="581E0CF3">
      <w:pPr>
        <w:spacing w:after="0" w:line="240" w:lineRule="auto"/>
        <w:contextualSpacing/>
        <w:rPr>
          <w:rFonts w:eastAsiaTheme="minorEastAsia"/>
          <w:sz w:val="24"/>
          <w:szCs w:val="24"/>
        </w:rPr>
      </w:pPr>
      <w:r w:rsidRPr="581E0CF3">
        <w:rPr>
          <w:rFonts w:eastAsiaTheme="minorEastAsia"/>
          <w:sz w:val="24"/>
          <w:szCs w:val="24"/>
        </w:rPr>
        <w:t>To:</w:t>
      </w:r>
      <w:r w:rsidR="00FE65FC">
        <w:tab/>
      </w:r>
      <w:r w:rsidR="00FE65FC">
        <w:tab/>
      </w:r>
      <w:r w:rsidR="39FE3B94" w:rsidRPr="581E0CF3">
        <w:rPr>
          <w:rFonts w:eastAsiaTheme="minorEastAsia"/>
          <w:sz w:val="24"/>
          <w:szCs w:val="24"/>
        </w:rPr>
        <w:t>Aaron Gatabazi</w:t>
      </w:r>
      <w:r w:rsidR="68D942C7" w:rsidRPr="581E0CF3">
        <w:rPr>
          <w:rFonts w:eastAsiaTheme="minorEastAsia"/>
          <w:sz w:val="24"/>
          <w:szCs w:val="24"/>
        </w:rPr>
        <w:t>, Procurement and Operations Manager</w:t>
      </w:r>
    </w:p>
    <w:p w14:paraId="2709FE6B" w14:textId="5517E882" w:rsidR="00FE65FC" w:rsidRPr="004518B2" w:rsidRDefault="00FE65FC" w:rsidP="581E0CF3">
      <w:pPr>
        <w:spacing w:after="0" w:line="240" w:lineRule="auto"/>
        <w:contextualSpacing/>
        <w:rPr>
          <w:rFonts w:eastAsiaTheme="minorEastAsia"/>
          <w:sz w:val="24"/>
          <w:szCs w:val="24"/>
        </w:rPr>
      </w:pPr>
      <w:r w:rsidRPr="004518B2">
        <w:rPr>
          <w:rFonts w:cstheme="minorHAnsi"/>
          <w:sz w:val="24"/>
          <w:szCs w:val="24"/>
        </w:rPr>
        <w:tab/>
      </w:r>
      <w:r w:rsidRPr="004518B2">
        <w:rPr>
          <w:rFonts w:cstheme="minorHAnsi"/>
          <w:sz w:val="24"/>
          <w:szCs w:val="24"/>
        </w:rPr>
        <w:tab/>
      </w:r>
      <w:r w:rsidR="68D942C7" w:rsidRPr="581E0CF3">
        <w:rPr>
          <w:rFonts w:eastAsiaTheme="minorEastAsia"/>
          <w:sz w:val="24"/>
          <w:szCs w:val="24"/>
        </w:rPr>
        <w:t>Kigali-Rwanda</w:t>
      </w:r>
    </w:p>
    <w:p w14:paraId="45720592" w14:textId="77777777" w:rsidR="00FE65FC" w:rsidRPr="004518B2" w:rsidRDefault="00FE65FC" w:rsidP="581E0CF3">
      <w:pPr>
        <w:spacing w:after="0" w:line="240" w:lineRule="auto"/>
        <w:ind w:left="1418" w:hanging="1418"/>
        <w:contextualSpacing/>
        <w:rPr>
          <w:rFonts w:eastAsiaTheme="minorEastAsia"/>
          <w:sz w:val="24"/>
          <w:szCs w:val="24"/>
        </w:rPr>
      </w:pPr>
    </w:p>
    <w:p w14:paraId="424C7C71" w14:textId="4872477A" w:rsidR="00FE65FC" w:rsidRPr="004518B2" w:rsidRDefault="76021554" w:rsidP="581E0CF3">
      <w:pPr>
        <w:spacing w:after="0" w:line="240" w:lineRule="auto"/>
        <w:contextualSpacing/>
        <w:rPr>
          <w:rFonts w:eastAsiaTheme="minorEastAsia"/>
          <w:sz w:val="24"/>
          <w:szCs w:val="24"/>
        </w:rPr>
      </w:pPr>
      <w:r w:rsidRPr="581E0CF3">
        <w:rPr>
          <w:rFonts w:eastAsiaTheme="minorEastAsia"/>
          <w:sz w:val="24"/>
          <w:szCs w:val="24"/>
        </w:rPr>
        <w:t xml:space="preserve">Reference: </w:t>
      </w:r>
      <w:r w:rsidR="00FE65FC">
        <w:tab/>
      </w:r>
      <w:r w:rsidRPr="581E0CF3">
        <w:rPr>
          <w:rFonts w:eastAsiaTheme="minorEastAsia"/>
          <w:sz w:val="24"/>
          <w:szCs w:val="24"/>
        </w:rPr>
        <w:t xml:space="preserve">Solicitation no. </w:t>
      </w:r>
      <w:r w:rsidR="68D942C7" w:rsidRPr="581E0CF3">
        <w:rPr>
          <w:rFonts w:eastAsiaTheme="minorEastAsia"/>
          <w:sz w:val="24"/>
          <w:szCs w:val="24"/>
        </w:rPr>
        <w:t>2024-10-059</w:t>
      </w:r>
    </w:p>
    <w:p w14:paraId="0B4EE30E" w14:textId="77777777" w:rsidR="00FE65FC" w:rsidRPr="004518B2" w:rsidRDefault="00FE65FC" w:rsidP="581E0CF3">
      <w:pPr>
        <w:spacing w:after="0" w:line="240" w:lineRule="auto"/>
        <w:contextualSpacing/>
        <w:jc w:val="both"/>
        <w:rPr>
          <w:rFonts w:eastAsiaTheme="minorEastAsia"/>
          <w:sz w:val="24"/>
          <w:szCs w:val="24"/>
        </w:rPr>
      </w:pPr>
    </w:p>
    <w:p w14:paraId="6C69480E" w14:textId="77777777" w:rsidR="00FE65FC" w:rsidRPr="004518B2" w:rsidRDefault="76021554" w:rsidP="581E0CF3">
      <w:pPr>
        <w:spacing w:after="0" w:line="240" w:lineRule="auto"/>
        <w:contextualSpacing/>
        <w:jc w:val="both"/>
        <w:rPr>
          <w:rFonts w:eastAsiaTheme="minorEastAsia"/>
          <w:sz w:val="24"/>
          <w:szCs w:val="24"/>
        </w:rPr>
      </w:pPr>
      <w:r w:rsidRPr="581E0CF3">
        <w:rPr>
          <w:rFonts w:eastAsiaTheme="minorEastAsia"/>
          <w:sz w:val="24"/>
          <w:szCs w:val="24"/>
        </w:rPr>
        <w:t>To Whom It May Concern:</w:t>
      </w:r>
    </w:p>
    <w:p w14:paraId="1DFE353A" w14:textId="77777777" w:rsidR="00FE65FC" w:rsidRPr="004518B2" w:rsidRDefault="00FE65FC" w:rsidP="581E0CF3">
      <w:pPr>
        <w:spacing w:after="0" w:line="240" w:lineRule="auto"/>
        <w:contextualSpacing/>
        <w:jc w:val="both"/>
        <w:rPr>
          <w:rFonts w:eastAsiaTheme="minorEastAsia"/>
          <w:sz w:val="24"/>
          <w:szCs w:val="24"/>
        </w:rPr>
      </w:pPr>
    </w:p>
    <w:p w14:paraId="3C4CBA87" w14:textId="00FCF360" w:rsidR="00FE65FC" w:rsidRPr="004518B2" w:rsidRDefault="76021554" w:rsidP="581E0CF3">
      <w:pPr>
        <w:spacing w:after="0" w:line="240" w:lineRule="auto"/>
        <w:contextualSpacing/>
        <w:rPr>
          <w:rFonts w:eastAsiaTheme="minorEastAsia"/>
          <w:sz w:val="24"/>
          <w:szCs w:val="24"/>
        </w:rPr>
      </w:pPr>
      <w:r w:rsidRPr="581E0CF3">
        <w:rPr>
          <w:rFonts w:eastAsiaTheme="minorEastAsia"/>
          <w:sz w:val="24"/>
          <w:szCs w:val="24"/>
        </w:rPr>
        <w:t>We, the undersigned, hereby provide the attached offer to perform all work required to complete the activities and requirements as described in the above-referenced Solicitation. Please find our offer attached.</w:t>
      </w:r>
    </w:p>
    <w:p w14:paraId="669C9951" w14:textId="77777777" w:rsidR="00FE65FC" w:rsidRPr="004518B2" w:rsidRDefault="00FE65FC" w:rsidP="581E0CF3">
      <w:pPr>
        <w:spacing w:after="0" w:line="240" w:lineRule="auto"/>
        <w:contextualSpacing/>
        <w:rPr>
          <w:rFonts w:eastAsiaTheme="minorEastAsia"/>
          <w:sz w:val="24"/>
          <w:szCs w:val="24"/>
        </w:rPr>
      </w:pPr>
    </w:p>
    <w:p w14:paraId="20B2B52F" w14:textId="7C14A2AA" w:rsidR="00FE65FC" w:rsidRPr="004518B2" w:rsidRDefault="76021554" w:rsidP="581E0CF3">
      <w:pPr>
        <w:spacing w:after="0" w:line="240" w:lineRule="auto"/>
        <w:contextualSpacing/>
        <w:rPr>
          <w:rFonts w:eastAsiaTheme="minorEastAsia"/>
          <w:sz w:val="24"/>
          <w:szCs w:val="24"/>
        </w:rPr>
      </w:pPr>
      <w:r w:rsidRPr="581E0CF3">
        <w:rPr>
          <w:rFonts w:eastAsiaTheme="minorEastAsia"/>
          <w:sz w:val="24"/>
          <w:szCs w:val="24"/>
        </w:rPr>
        <w:t>We hereby acknowledge and agree to all terms, conditions, special provisions, and instructions included in the above-referenced Solicitation. We further certify that the below-named organization—as well as the organization’s principal officers and all commodities and services offered in response to this Solicitation—are eligible to participate in this procurement under the terms of this solicitation and under the applicable regulations.</w:t>
      </w:r>
    </w:p>
    <w:p w14:paraId="02DD901D" w14:textId="77777777" w:rsidR="00FE65FC" w:rsidRPr="004518B2" w:rsidRDefault="00FE65FC" w:rsidP="581E0CF3">
      <w:pPr>
        <w:spacing w:after="0" w:line="240" w:lineRule="auto"/>
        <w:contextualSpacing/>
        <w:rPr>
          <w:rFonts w:eastAsiaTheme="minorEastAsia"/>
          <w:sz w:val="24"/>
          <w:szCs w:val="24"/>
        </w:rPr>
      </w:pPr>
    </w:p>
    <w:p w14:paraId="08EE5951" w14:textId="77777777" w:rsidR="00FE65FC" w:rsidRPr="004518B2" w:rsidRDefault="76021554" w:rsidP="581E0CF3">
      <w:pPr>
        <w:spacing w:after="0" w:line="240" w:lineRule="auto"/>
        <w:contextualSpacing/>
        <w:rPr>
          <w:rFonts w:eastAsiaTheme="minorEastAsia"/>
          <w:sz w:val="24"/>
          <w:szCs w:val="24"/>
        </w:rPr>
      </w:pPr>
      <w:r w:rsidRPr="581E0CF3">
        <w:rPr>
          <w:rFonts w:eastAsiaTheme="minorEastAsia"/>
          <w:sz w:val="24"/>
          <w:szCs w:val="24"/>
        </w:rPr>
        <w:t>Furthermore, we hereby certify that, to the best of our knowledge and belief:</w:t>
      </w:r>
    </w:p>
    <w:p w14:paraId="3AE5356C" w14:textId="0C4D36B7" w:rsidR="00FE65FC" w:rsidRPr="004518B2" w:rsidRDefault="76021554" w:rsidP="581E0CF3">
      <w:pPr>
        <w:numPr>
          <w:ilvl w:val="0"/>
          <w:numId w:val="24"/>
        </w:numPr>
        <w:tabs>
          <w:tab w:val="left" w:pos="540"/>
        </w:tabs>
        <w:spacing w:after="0" w:line="240" w:lineRule="auto"/>
        <w:ind w:left="540"/>
        <w:contextualSpacing/>
        <w:rPr>
          <w:rFonts w:eastAsiaTheme="minorEastAsia"/>
          <w:sz w:val="24"/>
          <w:szCs w:val="24"/>
        </w:rPr>
      </w:pPr>
      <w:r w:rsidRPr="581E0CF3">
        <w:rPr>
          <w:rFonts w:eastAsiaTheme="minorEastAsia"/>
          <w:sz w:val="24"/>
          <w:szCs w:val="24"/>
        </w:rPr>
        <w:t xml:space="preserve">We have no close, familial, or financial relationships with any CNFA, its project staff members, or its </w:t>
      </w:r>
      <w:r w:rsidR="3D80B9B5" w:rsidRPr="581E0CF3">
        <w:rPr>
          <w:rFonts w:eastAsiaTheme="minorEastAsia"/>
          <w:sz w:val="24"/>
          <w:szCs w:val="24"/>
        </w:rPr>
        <w:t>client</w:t>
      </w:r>
      <w:r w:rsidRPr="581E0CF3">
        <w:rPr>
          <w:rFonts w:eastAsiaTheme="minorEastAsia"/>
          <w:sz w:val="24"/>
          <w:szCs w:val="24"/>
        </w:rPr>
        <w:t xml:space="preserve"> (as applicable</w:t>
      </w:r>
      <w:proofErr w:type="gramStart"/>
      <w:r w:rsidRPr="581E0CF3">
        <w:rPr>
          <w:rFonts w:eastAsiaTheme="minorEastAsia"/>
          <w:sz w:val="24"/>
          <w:szCs w:val="24"/>
        </w:rPr>
        <w:t>);</w:t>
      </w:r>
      <w:proofErr w:type="gramEnd"/>
    </w:p>
    <w:p w14:paraId="063F352A" w14:textId="7D6C89FC" w:rsidR="00FE65FC" w:rsidRPr="004518B2" w:rsidRDefault="76021554" w:rsidP="581E0CF3">
      <w:pPr>
        <w:numPr>
          <w:ilvl w:val="0"/>
          <w:numId w:val="24"/>
        </w:numPr>
        <w:tabs>
          <w:tab w:val="left" w:pos="540"/>
        </w:tabs>
        <w:spacing w:after="0" w:line="240" w:lineRule="auto"/>
        <w:ind w:left="540"/>
        <w:contextualSpacing/>
        <w:rPr>
          <w:rFonts w:eastAsiaTheme="minorEastAsia"/>
          <w:sz w:val="24"/>
          <w:szCs w:val="24"/>
        </w:rPr>
      </w:pPr>
      <w:r w:rsidRPr="581E0CF3">
        <w:rPr>
          <w:rFonts w:eastAsiaTheme="minorEastAsia"/>
          <w:sz w:val="24"/>
          <w:szCs w:val="24"/>
        </w:rPr>
        <w:t xml:space="preserve">We have no close, familial, or financial relationships with any other offerors submitting proposals in response to the above-referenced </w:t>
      </w:r>
      <w:proofErr w:type="gramStart"/>
      <w:r w:rsidRPr="581E0CF3">
        <w:rPr>
          <w:rFonts w:eastAsiaTheme="minorEastAsia"/>
          <w:sz w:val="24"/>
          <w:szCs w:val="24"/>
        </w:rPr>
        <w:t>Solicitation;</w:t>
      </w:r>
      <w:proofErr w:type="gramEnd"/>
      <w:r w:rsidRPr="581E0CF3">
        <w:rPr>
          <w:rFonts w:eastAsiaTheme="minorEastAsia"/>
          <w:sz w:val="24"/>
          <w:szCs w:val="24"/>
        </w:rPr>
        <w:t xml:space="preserve"> </w:t>
      </w:r>
    </w:p>
    <w:p w14:paraId="58690D04" w14:textId="4A6071DA" w:rsidR="000B0640" w:rsidRPr="004518B2" w:rsidRDefault="40E200E9" w:rsidP="581E0CF3">
      <w:pPr>
        <w:numPr>
          <w:ilvl w:val="0"/>
          <w:numId w:val="24"/>
        </w:numPr>
        <w:tabs>
          <w:tab w:val="left" w:pos="540"/>
        </w:tabs>
        <w:spacing w:after="0" w:line="240" w:lineRule="auto"/>
        <w:ind w:left="540" w:right="-180"/>
        <w:contextualSpacing/>
        <w:rPr>
          <w:rFonts w:eastAsiaTheme="minorEastAsia"/>
          <w:sz w:val="24"/>
          <w:szCs w:val="24"/>
        </w:rPr>
      </w:pPr>
      <w:r w:rsidRPr="581E0CF3">
        <w:rPr>
          <w:rFonts w:eastAsiaTheme="minorEastAsia"/>
          <w:sz w:val="24"/>
          <w:szCs w:val="24"/>
        </w:rPr>
        <w:t xml:space="preserve">We and our principal offerors are not debarred, suspended, or otherwise considered ineligible for </w:t>
      </w:r>
      <w:r w:rsidR="51667AD8" w:rsidRPr="581E0CF3">
        <w:rPr>
          <w:rFonts w:eastAsiaTheme="minorEastAsia"/>
          <w:sz w:val="24"/>
          <w:szCs w:val="24"/>
        </w:rPr>
        <w:t xml:space="preserve">receiving </w:t>
      </w:r>
      <w:r w:rsidRPr="581E0CF3">
        <w:rPr>
          <w:rFonts w:eastAsiaTheme="minorEastAsia"/>
          <w:sz w:val="24"/>
          <w:szCs w:val="24"/>
        </w:rPr>
        <w:t>US Government</w:t>
      </w:r>
      <w:r w:rsidR="51667AD8" w:rsidRPr="581E0CF3">
        <w:rPr>
          <w:rFonts w:eastAsiaTheme="minorEastAsia"/>
          <w:sz w:val="24"/>
          <w:szCs w:val="24"/>
        </w:rPr>
        <w:t xml:space="preserve"> funds</w:t>
      </w:r>
      <w:r w:rsidRPr="581E0CF3">
        <w:rPr>
          <w:rFonts w:eastAsiaTheme="minorEastAsia"/>
          <w:sz w:val="24"/>
          <w:szCs w:val="24"/>
        </w:rPr>
        <w:t xml:space="preserve">. We understand that CNFA will not make any award to an entity </w:t>
      </w:r>
      <w:r w:rsidR="38C8AF70" w:rsidRPr="581E0CF3">
        <w:rPr>
          <w:rFonts w:eastAsiaTheme="minorEastAsia"/>
          <w:sz w:val="24"/>
          <w:szCs w:val="24"/>
        </w:rPr>
        <w:t xml:space="preserve">that is debarred, suspended, or considered ineligible by the US </w:t>
      </w:r>
      <w:proofErr w:type="gramStart"/>
      <w:r w:rsidR="38C8AF70" w:rsidRPr="581E0CF3">
        <w:rPr>
          <w:rFonts w:eastAsiaTheme="minorEastAsia"/>
          <w:sz w:val="24"/>
          <w:szCs w:val="24"/>
        </w:rPr>
        <w:t>Government;</w:t>
      </w:r>
      <w:proofErr w:type="gramEnd"/>
    </w:p>
    <w:p w14:paraId="41E734A5" w14:textId="7807A59A" w:rsidR="00FE65FC" w:rsidRPr="004518B2" w:rsidRDefault="76021554" w:rsidP="581E0CF3">
      <w:pPr>
        <w:numPr>
          <w:ilvl w:val="0"/>
          <w:numId w:val="24"/>
        </w:numPr>
        <w:tabs>
          <w:tab w:val="left" w:pos="540"/>
        </w:tabs>
        <w:spacing w:after="0" w:line="240" w:lineRule="auto"/>
        <w:ind w:left="540" w:right="-180"/>
        <w:contextualSpacing/>
        <w:rPr>
          <w:rFonts w:eastAsiaTheme="minorEastAsia"/>
          <w:sz w:val="24"/>
          <w:szCs w:val="24"/>
        </w:rPr>
      </w:pPr>
      <w:r w:rsidRPr="581E0CF3">
        <w:rPr>
          <w:rFonts w:eastAsiaTheme="minorEastAsia"/>
          <w:sz w:val="24"/>
          <w:szCs w:val="24"/>
        </w:rPr>
        <w:t xml:space="preserve">The prices in our offer have been arrived at independently, without any consultation, communication, or agreement with any other offeror or competitor for the purpose of restricting </w:t>
      </w:r>
      <w:proofErr w:type="gramStart"/>
      <w:r w:rsidRPr="581E0CF3">
        <w:rPr>
          <w:rFonts w:eastAsiaTheme="minorEastAsia"/>
          <w:sz w:val="24"/>
          <w:szCs w:val="24"/>
        </w:rPr>
        <w:t>competition;</w:t>
      </w:r>
      <w:proofErr w:type="gramEnd"/>
    </w:p>
    <w:p w14:paraId="5DDB741C" w14:textId="5F36802B" w:rsidR="00FE65FC" w:rsidRPr="004518B2" w:rsidRDefault="76021554" w:rsidP="581E0CF3">
      <w:pPr>
        <w:numPr>
          <w:ilvl w:val="0"/>
          <w:numId w:val="24"/>
        </w:numPr>
        <w:tabs>
          <w:tab w:val="left" w:pos="540"/>
        </w:tabs>
        <w:spacing w:after="0" w:line="240" w:lineRule="auto"/>
        <w:ind w:left="540" w:right="-180"/>
        <w:contextualSpacing/>
        <w:rPr>
          <w:rFonts w:eastAsiaTheme="minorEastAsia"/>
          <w:sz w:val="24"/>
          <w:szCs w:val="24"/>
        </w:rPr>
      </w:pPr>
      <w:r w:rsidRPr="581E0CF3">
        <w:rPr>
          <w:rFonts w:eastAsiaTheme="minorEastAsia"/>
          <w:sz w:val="24"/>
          <w:szCs w:val="24"/>
        </w:rPr>
        <w:t xml:space="preserve">All information in our proposal and all supporting documentation is authentic and </w:t>
      </w:r>
      <w:proofErr w:type="gramStart"/>
      <w:r w:rsidRPr="581E0CF3">
        <w:rPr>
          <w:rFonts w:eastAsiaTheme="minorEastAsia"/>
          <w:sz w:val="24"/>
          <w:szCs w:val="24"/>
        </w:rPr>
        <w:t>accurate;</w:t>
      </w:r>
      <w:proofErr w:type="gramEnd"/>
    </w:p>
    <w:p w14:paraId="47022BAA" w14:textId="517B26C4" w:rsidR="00FE65FC" w:rsidRPr="004518B2" w:rsidRDefault="76021554" w:rsidP="581E0CF3">
      <w:pPr>
        <w:numPr>
          <w:ilvl w:val="0"/>
          <w:numId w:val="24"/>
        </w:numPr>
        <w:tabs>
          <w:tab w:val="left" w:pos="540"/>
        </w:tabs>
        <w:spacing w:after="0" w:line="240" w:lineRule="auto"/>
        <w:ind w:left="540" w:right="-180"/>
        <w:contextualSpacing/>
        <w:rPr>
          <w:rFonts w:eastAsiaTheme="minorEastAsia"/>
          <w:sz w:val="24"/>
          <w:szCs w:val="24"/>
        </w:rPr>
      </w:pPr>
      <w:r w:rsidRPr="581E0CF3">
        <w:rPr>
          <w:rFonts w:eastAsiaTheme="minorEastAsia"/>
          <w:sz w:val="24"/>
          <w:szCs w:val="24"/>
        </w:rPr>
        <w:t xml:space="preserve">We understand and agree to CNFA’s prohibitions against fraud, bribery, and </w:t>
      </w:r>
      <w:proofErr w:type="gramStart"/>
      <w:r w:rsidRPr="581E0CF3">
        <w:rPr>
          <w:rFonts w:eastAsiaTheme="minorEastAsia"/>
          <w:sz w:val="24"/>
          <w:szCs w:val="24"/>
        </w:rPr>
        <w:t>kickbacks;</w:t>
      </w:r>
      <w:proofErr w:type="gramEnd"/>
    </w:p>
    <w:p w14:paraId="3951FC43" w14:textId="77777777" w:rsidR="00FE65FC" w:rsidRPr="004518B2" w:rsidRDefault="76021554" w:rsidP="581E0CF3">
      <w:pPr>
        <w:numPr>
          <w:ilvl w:val="0"/>
          <w:numId w:val="24"/>
        </w:numPr>
        <w:tabs>
          <w:tab w:val="left" w:pos="540"/>
        </w:tabs>
        <w:spacing w:after="0" w:line="240" w:lineRule="auto"/>
        <w:ind w:left="540" w:right="-180"/>
        <w:contextualSpacing/>
        <w:rPr>
          <w:rFonts w:eastAsiaTheme="minorEastAsia"/>
          <w:sz w:val="24"/>
          <w:szCs w:val="24"/>
        </w:rPr>
      </w:pPr>
      <w:r w:rsidRPr="581E0CF3">
        <w:rPr>
          <w:rFonts w:eastAsiaTheme="minorEastAsia"/>
          <w:sz w:val="24"/>
          <w:szCs w:val="24"/>
        </w:rPr>
        <w:t xml:space="preserve">We understand and agree to CNFA’s prohibitions against funding or associating with individuals or organizations engaged in terrorism or trafficking in persons activities. </w:t>
      </w:r>
    </w:p>
    <w:p w14:paraId="19477893" w14:textId="77777777" w:rsidR="00FE65FC" w:rsidRPr="004518B2" w:rsidRDefault="00FE65FC" w:rsidP="581E0CF3">
      <w:pPr>
        <w:spacing w:after="0" w:line="240" w:lineRule="auto"/>
        <w:contextualSpacing/>
        <w:rPr>
          <w:rFonts w:eastAsiaTheme="minorEastAsia"/>
          <w:sz w:val="24"/>
          <w:szCs w:val="24"/>
        </w:rPr>
      </w:pPr>
    </w:p>
    <w:p w14:paraId="6CEF64FE" w14:textId="5438425A" w:rsidR="005A7D70" w:rsidRPr="004518B2" w:rsidRDefault="76021554" w:rsidP="581E0CF3">
      <w:pPr>
        <w:spacing w:after="0" w:line="240" w:lineRule="auto"/>
        <w:contextualSpacing/>
        <w:rPr>
          <w:rFonts w:eastAsiaTheme="minorEastAsia"/>
          <w:sz w:val="24"/>
          <w:szCs w:val="24"/>
        </w:rPr>
      </w:pPr>
      <w:r w:rsidRPr="581E0CF3">
        <w:rPr>
          <w:rFonts w:eastAsiaTheme="minorEastAsia"/>
          <w:sz w:val="24"/>
          <w:szCs w:val="24"/>
        </w:rPr>
        <w:lastRenderedPageBreak/>
        <w:t>We hereby certify that the enclosed representations, certifications, and other statements are accurate, current, and complete</w:t>
      </w:r>
      <w:r w:rsidR="147106A3" w:rsidRPr="581E0CF3">
        <w:rPr>
          <w:rFonts w:eastAsiaTheme="minorEastAsia"/>
          <w:sz w:val="24"/>
          <w:szCs w:val="24"/>
        </w:rPr>
        <w:t>:</w:t>
      </w:r>
    </w:p>
    <w:p w14:paraId="7A1A330E" w14:textId="0D566179" w:rsidR="005A7D70" w:rsidRPr="004518B2" w:rsidRDefault="005A7D70" w:rsidP="581E0CF3">
      <w:pPr>
        <w:spacing w:line="240" w:lineRule="auto"/>
        <w:contextualSpacing/>
        <w:rPr>
          <w:rFonts w:eastAsiaTheme="minorEastAsia"/>
          <w:sz w:val="24"/>
          <w:szCs w:val="24"/>
        </w:rPr>
      </w:pPr>
    </w:p>
    <w:tbl>
      <w:tblPr>
        <w:tblStyle w:val="TableGrid"/>
        <w:tblW w:w="9360" w:type="dxa"/>
        <w:tblInd w:w="-5" w:type="dxa"/>
        <w:tblLook w:val="04A0" w:firstRow="1" w:lastRow="0" w:firstColumn="1" w:lastColumn="0" w:noHBand="0" w:noVBand="1"/>
      </w:tblPr>
      <w:tblGrid>
        <w:gridCol w:w="1975"/>
        <w:gridCol w:w="1440"/>
        <w:gridCol w:w="5945"/>
      </w:tblGrid>
      <w:tr w:rsidR="00880EED" w:rsidRPr="004518B2" w14:paraId="7C6A428A" w14:textId="77777777" w:rsidTr="581E0CF3">
        <w:tc>
          <w:tcPr>
            <w:tcW w:w="1975" w:type="dxa"/>
          </w:tcPr>
          <w:p w14:paraId="5A258F21" w14:textId="77777777" w:rsidR="005A7D70" w:rsidRPr="004518B2" w:rsidRDefault="1248B133" w:rsidP="581E0CF3">
            <w:pPr>
              <w:contextualSpacing/>
              <w:rPr>
                <w:rFonts w:eastAsiaTheme="minorEastAsia"/>
                <w:b/>
                <w:bCs/>
                <w:sz w:val="24"/>
                <w:szCs w:val="24"/>
              </w:rPr>
            </w:pPr>
            <w:r w:rsidRPr="581E0CF3">
              <w:rPr>
                <w:rFonts w:eastAsiaTheme="minorEastAsia"/>
                <w:b/>
                <w:bCs/>
                <w:sz w:val="24"/>
                <w:szCs w:val="24"/>
              </w:rPr>
              <w:t>For:</w:t>
            </w:r>
          </w:p>
        </w:tc>
        <w:tc>
          <w:tcPr>
            <w:tcW w:w="1440" w:type="dxa"/>
          </w:tcPr>
          <w:p w14:paraId="6DF0C651" w14:textId="77777777" w:rsidR="005A7D70" w:rsidRPr="004518B2" w:rsidRDefault="1248B133" w:rsidP="581E0CF3">
            <w:pPr>
              <w:contextualSpacing/>
              <w:rPr>
                <w:rFonts w:eastAsiaTheme="minorEastAsia"/>
                <w:b/>
                <w:bCs/>
                <w:sz w:val="24"/>
                <w:szCs w:val="24"/>
              </w:rPr>
            </w:pPr>
            <w:r w:rsidRPr="581E0CF3">
              <w:rPr>
                <w:rFonts w:eastAsiaTheme="minorEastAsia"/>
                <w:b/>
                <w:bCs/>
                <w:sz w:val="24"/>
                <w:szCs w:val="24"/>
              </w:rPr>
              <w:t>Offeror Name:</w:t>
            </w:r>
          </w:p>
        </w:tc>
        <w:tc>
          <w:tcPr>
            <w:tcW w:w="5945" w:type="dxa"/>
            <w:shd w:val="clear" w:color="auto" w:fill="D9D9D9" w:themeFill="background1" w:themeFillShade="D9"/>
          </w:tcPr>
          <w:p w14:paraId="48F50FC1" w14:textId="64945D97" w:rsidR="005A7D70" w:rsidRPr="004518B2" w:rsidRDefault="1248B133" w:rsidP="581E0CF3">
            <w:pPr>
              <w:contextualSpacing/>
              <w:rPr>
                <w:rFonts w:eastAsiaTheme="minorEastAsia"/>
                <w:i/>
                <w:iCs/>
                <w:sz w:val="24"/>
                <w:szCs w:val="24"/>
              </w:rPr>
            </w:pPr>
            <w:r w:rsidRPr="581E0CF3">
              <w:rPr>
                <w:rFonts w:eastAsiaTheme="minorEastAsia"/>
                <w:i/>
                <w:iCs/>
                <w:sz w:val="24"/>
                <w:szCs w:val="24"/>
              </w:rPr>
              <w:t>Offerors must provide entity name, if applicable</w:t>
            </w:r>
            <w:r w:rsidR="15461659" w:rsidRPr="581E0CF3">
              <w:rPr>
                <w:rFonts w:eastAsiaTheme="minorEastAsia"/>
                <w:i/>
                <w:iCs/>
                <w:sz w:val="24"/>
                <w:szCs w:val="24"/>
              </w:rPr>
              <w:t>, here</w:t>
            </w:r>
          </w:p>
        </w:tc>
      </w:tr>
      <w:tr w:rsidR="00880EED" w:rsidRPr="004518B2" w14:paraId="156F7CEB" w14:textId="77777777" w:rsidTr="581E0CF3">
        <w:tc>
          <w:tcPr>
            <w:tcW w:w="1975" w:type="dxa"/>
            <w:vMerge w:val="restart"/>
          </w:tcPr>
          <w:p w14:paraId="1387A9C3" w14:textId="77777777" w:rsidR="005A7D70" w:rsidRPr="004518B2" w:rsidRDefault="1248B133" w:rsidP="581E0CF3">
            <w:pPr>
              <w:contextualSpacing/>
              <w:rPr>
                <w:rFonts w:eastAsiaTheme="minorEastAsia"/>
                <w:b/>
                <w:bCs/>
                <w:sz w:val="24"/>
                <w:szCs w:val="24"/>
              </w:rPr>
            </w:pPr>
            <w:r w:rsidRPr="581E0CF3">
              <w:rPr>
                <w:rFonts w:eastAsiaTheme="minorEastAsia"/>
                <w:b/>
                <w:bCs/>
                <w:sz w:val="24"/>
                <w:szCs w:val="24"/>
              </w:rPr>
              <w:t>Submitted By:</w:t>
            </w:r>
          </w:p>
        </w:tc>
        <w:tc>
          <w:tcPr>
            <w:tcW w:w="1440" w:type="dxa"/>
          </w:tcPr>
          <w:p w14:paraId="56885A9B" w14:textId="77777777" w:rsidR="005A7D70" w:rsidRPr="004518B2" w:rsidRDefault="1248B133" w:rsidP="581E0CF3">
            <w:pPr>
              <w:contextualSpacing/>
              <w:rPr>
                <w:rFonts w:eastAsiaTheme="minorEastAsia"/>
                <w:b/>
                <w:bCs/>
                <w:sz w:val="24"/>
                <w:szCs w:val="24"/>
              </w:rPr>
            </w:pPr>
            <w:r w:rsidRPr="581E0CF3">
              <w:rPr>
                <w:rFonts w:eastAsiaTheme="minorEastAsia"/>
                <w:b/>
                <w:bCs/>
                <w:sz w:val="24"/>
                <w:szCs w:val="24"/>
              </w:rPr>
              <w:t>Name:</w:t>
            </w:r>
          </w:p>
        </w:tc>
        <w:tc>
          <w:tcPr>
            <w:tcW w:w="5945" w:type="dxa"/>
            <w:shd w:val="clear" w:color="auto" w:fill="D9D9D9" w:themeFill="background1" w:themeFillShade="D9"/>
          </w:tcPr>
          <w:p w14:paraId="4808D210" w14:textId="5964BF81" w:rsidR="005A7D70" w:rsidRPr="004518B2" w:rsidRDefault="1248B133" w:rsidP="581E0CF3">
            <w:pPr>
              <w:contextualSpacing/>
              <w:rPr>
                <w:rFonts w:eastAsiaTheme="minorEastAsia"/>
                <w:i/>
                <w:iCs/>
                <w:sz w:val="24"/>
                <w:szCs w:val="24"/>
              </w:rPr>
            </w:pPr>
            <w:r w:rsidRPr="581E0CF3">
              <w:rPr>
                <w:rFonts w:eastAsiaTheme="minorEastAsia"/>
                <w:i/>
                <w:iCs/>
                <w:sz w:val="24"/>
                <w:szCs w:val="24"/>
              </w:rPr>
              <w:t xml:space="preserve">Offerors must print name of </w:t>
            </w:r>
            <w:r w:rsidR="0261650D" w:rsidRPr="581E0CF3">
              <w:rPr>
                <w:rFonts w:eastAsiaTheme="minorEastAsia"/>
                <w:i/>
                <w:iCs/>
                <w:sz w:val="24"/>
                <w:szCs w:val="24"/>
              </w:rPr>
              <w:t xml:space="preserve">the authorized </w:t>
            </w:r>
            <w:r w:rsidRPr="581E0CF3">
              <w:rPr>
                <w:rFonts w:eastAsiaTheme="minorEastAsia"/>
                <w:i/>
                <w:iCs/>
                <w:sz w:val="24"/>
                <w:szCs w:val="24"/>
              </w:rPr>
              <w:t>person who completed this offer</w:t>
            </w:r>
            <w:r w:rsidR="15461659" w:rsidRPr="581E0CF3">
              <w:rPr>
                <w:rFonts w:eastAsiaTheme="minorEastAsia"/>
                <w:i/>
                <w:iCs/>
                <w:sz w:val="24"/>
                <w:szCs w:val="24"/>
              </w:rPr>
              <w:t xml:space="preserve"> here</w:t>
            </w:r>
          </w:p>
        </w:tc>
      </w:tr>
      <w:tr w:rsidR="00880EED" w:rsidRPr="004518B2" w14:paraId="4A59BC2E" w14:textId="77777777" w:rsidTr="581E0CF3">
        <w:tc>
          <w:tcPr>
            <w:tcW w:w="1975" w:type="dxa"/>
            <w:vMerge/>
          </w:tcPr>
          <w:p w14:paraId="7117F353" w14:textId="77777777" w:rsidR="005A7D70" w:rsidRPr="004518B2" w:rsidRDefault="005A7D70" w:rsidP="00BC4E52">
            <w:pPr>
              <w:contextualSpacing/>
              <w:rPr>
                <w:rFonts w:cstheme="minorHAnsi"/>
                <w:b/>
                <w:bCs/>
                <w:sz w:val="24"/>
                <w:szCs w:val="24"/>
              </w:rPr>
            </w:pPr>
          </w:p>
        </w:tc>
        <w:tc>
          <w:tcPr>
            <w:tcW w:w="1440" w:type="dxa"/>
          </w:tcPr>
          <w:p w14:paraId="3EDE9A95" w14:textId="77777777" w:rsidR="005A7D70" w:rsidRPr="004518B2" w:rsidRDefault="1248B133" w:rsidP="581E0CF3">
            <w:pPr>
              <w:contextualSpacing/>
              <w:rPr>
                <w:rFonts w:eastAsiaTheme="minorEastAsia"/>
                <w:b/>
                <w:bCs/>
                <w:sz w:val="24"/>
                <w:szCs w:val="24"/>
              </w:rPr>
            </w:pPr>
            <w:r w:rsidRPr="581E0CF3">
              <w:rPr>
                <w:rFonts w:eastAsiaTheme="minorEastAsia"/>
                <w:b/>
                <w:bCs/>
                <w:sz w:val="24"/>
                <w:szCs w:val="24"/>
              </w:rPr>
              <w:t>Title:</w:t>
            </w:r>
          </w:p>
        </w:tc>
        <w:tc>
          <w:tcPr>
            <w:tcW w:w="5945" w:type="dxa"/>
            <w:shd w:val="clear" w:color="auto" w:fill="D9D9D9" w:themeFill="background1" w:themeFillShade="D9"/>
          </w:tcPr>
          <w:p w14:paraId="7CDD2177" w14:textId="5771E0E2" w:rsidR="005A7D70" w:rsidRPr="004518B2" w:rsidRDefault="1248B133" w:rsidP="581E0CF3">
            <w:pPr>
              <w:contextualSpacing/>
              <w:rPr>
                <w:rFonts w:eastAsiaTheme="minorEastAsia"/>
                <w:i/>
                <w:iCs/>
                <w:sz w:val="24"/>
                <w:szCs w:val="24"/>
              </w:rPr>
            </w:pPr>
            <w:r w:rsidRPr="581E0CF3">
              <w:rPr>
                <w:rFonts w:eastAsiaTheme="minorEastAsia"/>
                <w:i/>
                <w:iCs/>
                <w:sz w:val="24"/>
                <w:szCs w:val="24"/>
              </w:rPr>
              <w:t xml:space="preserve">Offerors must provide title of </w:t>
            </w:r>
            <w:r w:rsidR="0261650D" w:rsidRPr="581E0CF3">
              <w:rPr>
                <w:rFonts w:eastAsiaTheme="minorEastAsia"/>
                <w:i/>
                <w:iCs/>
                <w:sz w:val="24"/>
                <w:szCs w:val="24"/>
              </w:rPr>
              <w:t xml:space="preserve">the authorized </w:t>
            </w:r>
            <w:r w:rsidRPr="581E0CF3">
              <w:rPr>
                <w:rFonts w:eastAsiaTheme="minorEastAsia"/>
                <w:i/>
                <w:iCs/>
                <w:sz w:val="24"/>
                <w:szCs w:val="24"/>
              </w:rPr>
              <w:t>person who completed this offer</w:t>
            </w:r>
            <w:r w:rsidR="15461659" w:rsidRPr="581E0CF3">
              <w:rPr>
                <w:rFonts w:eastAsiaTheme="minorEastAsia"/>
                <w:i/>
                <w:iCs/>
                <w:sz w:val="24"/>
                <w:szCs w:val="24"/>
              </w:rPr>
              <w:t xml:space="preserve"> here</w:t>
            </w:r>
          </w:p>
        </w:tc>
      </w:tr>
      <w:tr w:rsidR="00880EED" w:rsidRPr="004518B2" w14:paraId="4AAA2D13" w14:textId="77777777" w:rsidTr="581E0CF3">
        <w:tc>
          <w:tcPr>
            <w:tcW w:w="1975" w:type="dxa"/>
            <w:vMerge/>
          </w:tcPr>
          <w:p w14:paraId="6F95048E" w14:textId="77777777" w:rsidR="005A7D70" w:rsidRPr="004518B2" w:rsidRDefault="005A7D70" w:rsidP="00BC4E52">
            <w:pPr>
              <w:contextualSpacing/>
              <w:rPr>
                <w:rFonts w:cstheme="minorHAnsi"/>
                <w:b/>
                <w:bCs/>
                <w:sz w:val="24"/>
                <w:szCs w:val="24"/>
              </w:rPr>
            </w:pPr>
          </w:p>
        </w:tc>
        <w:tc>
          <w:tcPr>
            <w:tcW w:w="1440" w:type="dxa"/>
          </w:tcPr>
          <w:p w14:paraId="42DC9F3E" w14:textId="77777777" w:rsidR="005A7D70" w:rsidRPr="004518B2" w:rsidRDefault="1248B133" w:rsidP="581E0CF3">
            <w:pPr>
              <w:contextualSpacing/>
              <w:rPr>
                <w:rFonts w:eastAsiaTheme="minorEastAsia"/>
                <w:b/>
                <w:bCs/>
                <w:sz w:val="24"/>
                <w:szCs w:val="24"/>
              </w:rPr>
            </w:pPr>
            <w:r w:rsidRPr="581E0CF3">
              <w:rPr>
                <w:rFonts w:eastAsiaTheme="minorEastAsia"/>
                <w:b/>
                <w:bCs/>
                <w:sz w:val="24"/>
                <w:szCs w:val="24"/>
              </w:rPr>
              <w:t>Signature:</w:t>
            </w:r>
          </w:p>
        </w:tc>
        <w:tc>
          <w:tcPr>
            <w:tcW w:w="5945" w:type="dxa"/>
            <w:shd w:val="clear" w:color="auto" w:fill="D9D9D9" w:themeFill="background1" w:themeFillShade="D9"/>
          </w:tcPr>
          <w:p w14:paraId="3AB847E0" w14:textId="70B462DC" w:rsidR="005A7D70" w:rsidRPr="004518B2" w:rsidRDefault="1248B133" w:rsidP="581E0CF3">
            <w:pPr>
              <w:contextualSpacing/>
              <w:rPr>
                <w:rFonts w:eastAsiaTheme="minorEastAsia"/>
                <w:i/>
                <w:iCs/>
                <w:sz w:val="24"/>
                <w:szCs w:val="24"/>
              </w:rPr>
            </w:pPr>
            <w:r w:rsidRPr="581E0CF3">
              <w:rPr>
                <w:rFonts w:eastAsiaTheme="minorEastAsia"/>
                <w:i/>
                <w:iCs/>
                <w:sz w:val="24"/>
                <w:szCs w:val="24"/>
              </w:rPr>
              <w:t xml:space="preserve">Offerors must provide signature of </w:t>
            </w:r>
            <w:r w:rsidR="0261650D" w:rsidRPr="581E0CF3">
              <w:rPr>
                <w:rFonts w:eastAsiaTheme="minorEastAsia"/>
                <w:i/>
                <w:iCs/>
                <w:sz w:val="24"/>
                <w:szCs w:val="24"/>
              </w:rPr>
              <w:t xml:space="preserve">the authorized </w:t>
            </w:r>
            <w:r w:rsidRPr="581E0CF3">
              <w:rPr>
                <w:rFonts w:eastAsiaTheme="minorEastAsia"/>
                <w:i/>
                <w:iCs/>
                <w:sz w:val="24"/>
                <w:szCs w:val="24"/>
              </w:rPr>
              <w:t>person who completed this offer</w:t>
            </w:r>
            <w:r w:rsidR="15461659" w:rsidRPr="581E0CF3">
              <w:rPr>
                <w:rFonts w:eastAsiaTheme="minorEastAsia"/>
                <w:i/>
                <w:iCs/>
                <w:sz w:val="24"/>
                <w:szCs w:val="24"/>
              </w:rPr>
              <w:t xml:space="preserve"> here</w:t>
            </w:r>
          </w:p>
        </w:tc>
      </w:tr>
      <w:tr w:rsidR="00880EED" w:rsidRPr="004518B2" w14:paraId="72D6EF73" w14:textId="77777777" w:rsidTr="581E0CF3">
        <w:tc>
          <w:tcPr>
            <w:tcW w:w="1975" w:type="dxa"/>
            <w:vMerge/>
          </w:tcPr>
          <w:p w14:paraId="7D8FFD6D" w14:textId="77777777" w:rsidR="005A7D70" w:rsidRPr="004518B2" w:rsidRDefault="005A7D70" w:rsidP="00BC4E52">
            <w:pPr>
              <w:contextualSpacing/>
              <w:rPr>
                <w:rFonts w:cstheme="minorHAnsi"/>
                <w:b/>
                <w:bCs/>
                <w:sz w:val="24"/>
                <w:szCs w:val="24"/>
              </w:rPr>
            </w:pPr>
          </w:p>
        </w:tc>
        <w:tc>
          <w:tcPr>
            <w:tcW w:w="1440" w:type="dxa"/>
          </w:tcPr>
          <w:p w14:paraId="17FA4266" w14:textId="77777777" w:rsidR="005A7D70" w:rsidRPr="004518B2" w:rsidRDefault="1248B133" w:rsidP="581E0CF3">
            <w:pPr>
              <w:contextualSpacing/>
              <w:rPr>
                <w:rFonts w:eastAsiaTheme="minorEastAsia"/>
                <w:b/>
                <w:bCs/>
                <w:sz w:val="24"/>
                <w:szCs w:val="24"/>
              </w:rPr>
            </w:pPr>
            <w:r w:rsidRPr="581E0CF3">
              <w:rPr>
                <w:rFonts w:eastAsiaTheme="minorEastAsia"/>
                <w:b/>
                <w:bCs/>
                <w:sz w:val="24"/>
                <w:szCs w:val="24"/>
              </w:rPr>
              <w:t>Date:</w:t>
            </w:r>
          </w:p>
        </w:tc>
        <w:tc>
          <w:tcPr>
            <w:tcW w:w="5945" w:type="dxa"/>
            <w:shd w:val="clear" w:color="auto" w:fill="D9D9D9" w:themeFill="background1" w:themeFillShade="D9"/>
          </w:tcPr>
          <w:p w14:paraId="76D20A02" w14:textId="37E2F963" w:rsidR="005A7D70" w:rsidRPr="004518B2" w:rsidRDefault="1248B133" w:rsidP="581E0CF3">
            <w:pPr>
              <w:contextualSpacing/>
              <w:rPr>
                <w:rFonts w:eastAsiaTheme="minorEastAsia"/>
                <w:i/>
                <w:iCs/>
                <w:sz w:val="24"/>
                <w:szCs w:val="24"/>
              </w:rPr>
            </w:pPr>
            <w:r w:rsidRPr="581E0CF3">
              <w:rPr>
                <w:rFonts w:eastAsiaTheme="minorEastAsia"/>
                <w:i/>
                <w:iCs/>
                <w:sz w:val="24"/>
                <w:szCs w:val="24"/>
              </w:rPr>
              <w:t>Offerors must indicate the date this offer was completed</w:t>
            </w:r>
            <w:r w:rsidR="15461659" w:rsidRPr="581E0CF3">
              <w:rPr>
                <w:rFonts w:eastAsiaTheme="minorEastAsia"/>
                <w:i/>
                <w:iCs/>
                <w:sz w:val="24"/>
                <w:szCs w:val="24"/>
              </w:rPr>
              <w:t xml:space="preserve"> here</w:t>
            </w:r>
          </w:p>
        </w:tc>
      </w:tr>
      <w:tr w:rsidR="00880EED" w:rsidRPr="004518B2" w14:paraId="23F40EE2" w14:textId="77777777" w:rsidTr="581E0CF3">
        <w:tc>
          <w:tcPr>
            <w:tcW w:w="1975" w:type="dxa"/>
            <w:vMerge w:val="restart"/>
          </w:tcPr>
          <w:p w14:paraId="3AAD1161" w14:textId="059F7306" w:rsidR="00FF232D" w:rsidRPr="004518B2" w:rsidRDefault="11C0D391" w:rsidP="581E0CF3">
            <w:pPr>
              <w:contextualSpacing/>
              <w:rPr>
                <w:rFonts w:eastAsiaTheme="minorEastAsia"/>
                <w:b/>
                <w:bCs/>
                <w:sz w:val="24"/>
                <w:szCs w:val="24"/>
              </w:rPr>
            </w:pPr>
            <w:r w:rsidRPr="581E0CF3">
              <w:rPr>
                <w:rFonts w:eastAsiaTheme="minorEastAsia"/>
                <w:b/>
                <w:bCs/>
                <w:sz w:val="24"/>
                <w:szCs w:val="24"/>
              </w:rPr>
              <w:t>Organization Information:</w:t>
            </w:r>
          </w:p>
        </w:tc>
        <w:tc>
          <w:tcPr>
            <w:tcW w:w="1440" w:type="dxa"/>
          </w:tcPr>
          <w:p w14:paraId="1C8080CB" w14:textId="77777777" w:rsidR="00FF232D" w:rsidRPr="004518B2" w:rsidRDefault="11C0D391" w:rsidP="581E0CF3">
            <w:pPr>
              <w:contextualSpacing/>
              <w:rPr>
                <w:rFonts w:eastAsiaTheme="minorEastAsia"/>
                <w:b/>
                <w:bCs/>
                <w:sz w:val="24"/>
                <w:szCs w:val="24"/>
              </w:rPr>
            </w:pPr>
            <w:r w:rsidRPr="581E0CF3">
              <w:rPr>
                <w:rFonts w:eastAsiaTheme="minorEastAsia"/>
                <w:b/>
                <w:bCs/>
                <w:sz w:val="24"/>
                <w:szCs w:val="24"/>
              </w:rPr>
              <w:t>Phone:</w:t>
            </w:r>
          </w:p>
        </w:tc>
        <w:tc>
          <w:tcPr>
            <w:tcW w:w="5945" w:type="dxa"/>
            <w:shd w:val="clear" w:color="auto" w:fill="D9D9D9" w:themeFill="background1" w:themeFillShade="D9"/>
          </w:tcPr>
          <w:p w14:paraId="08D9BB53" w14:textId="68B6019A" w:rsidR="00FF232D" w:rsidRPr="004518B2" w:rsidRDefault="11C0D391" w:rsidP="581E0CF3">
            <w:pPr>
              <w:contextualSpacing/>
              <w:rPr>
                <w:rFonts w:eastAsiaTheme="minorEastAsia"/>
                <w:i/>
                <w:iCs/>
                <w:sz w:val="24"/>
                <w:szCs w:val="24"/>
              </w:rPr>
            </w:pPr>
            <w:r w:rsidRPr="581E0CF3">
              <w:rPr>
                <w:rFonts w:eastAsiaTheme="minorEastAsia"/>
                <w:i/>
                <w:iCs/>
                <w:sz w:val="24"/>
                <w:szCs w:val="24"/>
              </w:rPr>
              <w:t>Offerors must provide phone number for contact if selected for negotiation or award</w:t>
            </w:r>
            <w:r w:rsidR="15461659" w:rsidRPr="581E0CF3">
              <w:rPr>
                <w:rFonts w:eastAsiaTheme="minorEastAsia"/>
                <w:i/>
                <w:iCs/>
                <w:sz w:val="24"/>
                <w:szCs w:val="24"/>
              </w:rPr>
              <w:t xml:space="preserve"> here</w:t>
            </w:r>
          </w:p>
        </w:tc>
      </w:tr>
      <w:tr w:rsidR="00880EED" w:rsidRPr="004518B2" w14:paraId="1F4C3AB1" w14:textId="77777777" w:rsidTr="581E0CF3">
        <w:tc>
          <w:tcPr>
            <w:tcW w:w="1975" w:type="dxa"/>
            <w:vMerge/>
          </w:tcPr>
          <w:p w14:paraId="64EBC2A0" w14:textId="77777777" w:rsidR="00FF232D" w:rsidRPr="004518B2" w:rsidRDefault="00FF232D" w:rsidP="00BC4E52">
            <w:pPr>
              <w:contextualSpacing/>
              <w:rPr>
                <w:rFonts w:cstheme="minorHAnsi"/>
                <w:b/>
                <w:bCs/>
                <w:sz w:val="24"/>
                <w:szCs w:val="24"/>
              </w:rPr>
            </w:pPr>
          </w:p>
        </w:tc>
        <w:tc>
          <w:tcPr>
            <w:tcW w:w="1440" w:type="dxa"/>
          </w:tcPr>
          <w:p w14:paraId="43965BC0" w14:textId="77777777" w:rsidR="00FF232D" w:rsidRPr="004518B2" w:rsidRDefault="11C0D391" w:rsidP="581E0CF3">
            <w:pPr>
              <w:contextualSpacing/>
              <w:rPr>
                <w:rFonts w:eastAsiaTheme="minorEastAsia"/>
                <w:b/>
                <w:bCs/>
                <w:sz w:val="24"/>
                <w:szCs w:val="24"/>
              </w:rPr>
            </w:pPr>
            <w:r w:rsidRPr="581E0CF3">
              <w:rPr>
                <w:rFonts w:eastAsiaTheme="minorEastAsia"/>
                <w:b/>
                <w:bCs/>
                <w:sz w:val="24"/>
                <w:szCs w:val="24"/>
              </w:rPr>
              <w:t>Email:</w:t>
            </w:r>
          </w:p>
        </w:tc>
        <w:tc>
          <w:tcPr>
            <w:tcW w:w="5945" w:type="dxa"/>
            <w:shd w:val="clear" w:color="auto" w:fill="D9D9D9" w:themeFill="background1" w:themeFillShade="D9"/>
          </w:tcPr>
          <w:p w14:paraId="7A4AB69A" w14:textId="32405E17" w:rsidR="00FF232D" w:rsidRPr="004518B2" w:rsidRDefault="11C0D391" w:rsidP="581E0CF3">
            <w:pPr>
              <w:contextualSpacing/>
              <w:rPr>
                <w:rFonts w:eastAsiaTheme="minorEastAsia"/>
                <w:i/>
                <w:iCs/>
                <w:sz w:val="24"/>
                <w:szCs w:val="24"/>
              </w:rPr>
            </w:pPr>
            <w:r w:rsidRPr="581E0CF3">
              <w:rPr>
                <w:rFonts w:eastAsiaTheme="minorEastAsia"/>
                <w:i/>
                <w:iCs/>
                <w:sz w:val="24"/>
                <w:szCs w:val="24"/>
              </w:rPr>
              <w:t>Offerors must provide email for contact if selected for negotiation or award</w:t>
            </w:r>
            <w:r w:rsidR="15461659" w:rsidRPr="581E0CF3">
              <w:rPr>
                <w:rFonts w:eastAsiaTheme="minorEastAsia"/>
                <w:i/>
                <w:iCs/>
                <w:sz w:val="24"/>
                <w:szCs w:val="24"/>
              </w:rPr>
              <w:t xml:space="preserve"> here</w:t>
            </w:r>
          </w:p>
        </w:tc>
      </w:tr>
      <w:tr w:rsidR="00880EED" w:rsidRPr="004518B2" w14:paraId="3462C211" w14:textId="77777777" w:rsidTr="581E0CF3">
        <w:tc>
          <w:tcPr>
            <w:tcW w:w="1975" w:type="dxa"/>
            <w:vMerge/>
          </w:tcPr>
          <w:p w14:paraId="4A745ECF" w14:textId="77777777" w:rsidR="00FF232D" w:rsidRPr="004518B2" w:rsidRDefault="00FF232D" w:rsidP="00BC4E52">
            <w:pPr>
              <w:contextualSpacing/>
              <w:rPr>
                <w:rFonts w:cstheme="minorHAnsi"/>
                <w:b/>
                <w:bCs/>
                <w:sz w:val="24"/>
                <w:szCs w:val="24"/>
              </w:rPr>
            </w:pPr>
          </w:p>
        </w:tc>
        <w:tc>
          <w:tcPr>
            <w:tcW w:w="1440" w:type="dxa"/>
          </w:tcPr>
          <w:p w14:paraId="6D66021D" w14:textId="77777777" w:rsidR="00FF232D" w:rsidRPr="004518B2" w:rsidRDefault="11C0D391" w:rsidP="581E0CF3">
            <w:pPr>
              <w:contextualSpacing/>
              <w:rPr>
                <w:rFonts w:eastAsiaTheme="minorEastAsia"/>
                <w:b/>
                <w:bCs/>
                <w:sz w:val="24"/>
                <w:szCs w:val="24"/>
              </w:rPr>
            </w:pPr>
            <w:r w:rsidRPr="581E0CF3">
              <w:rPr>
                <w:rFonts w:eastAsiaTheme="minorEastAsia"/>
                <w:b/>
                <w:bCs/>
                <w:sz w:val="24"/>
                <w:szCs w:val="24"/>
              </w:rPr>
              <w:t>Address:</w:t>
            </w:r>
          </w:p>
        </w:tc>
        <w:tc>
          <w:tcPr>
            <w:tcW w:w="5945" w:type="dxa"/>
            <w:shd w:val="clear" w:color="auto" w:fill="D9D9D9" w:themeFill="background1" w:themeFillShade="D9"/>
          </w:tcPr>
          <w:p w14:paraId="7D6C0758" w14:textId="48B1756B" w:rsidR="00FF232D" w:rsidRPr="004518B2" w:rsidRDefault="11C0D391" w:rsidP="581E0CF3">
            <w:pPr>
              <w:contextualSpacing/>
              <w:rPr>
                <w:rFonts w:eastAsiaTheme="minorEastAsia"/>
                <w:i/>
                <w:iCs/>
                <w:sz w:val="24"/>
                <w:szCs w:val="24"/>
              </w:rPr>
            </w:pPr>
            <w:r w:rsidRPr="581E0CF3">
              <w:rPr>
                <w:rFonts w:eastAsiaTheme="minorEastAsia"/>
                <w:i/>
                <w:iCs/>
                <w:sz w:val="24"/>
                <w:szCs w:val="24"/>
              </w:rPr>
              <w:t>Offerors must provide address for contact if selected for negotiation or award</w:t>
            </w:r>
            <w:r w:rsidR="15461659" w:rsidRPr="581E0CF3">
              <w:rPr>
                <w:rFonts w:eastAsiaTheme="minorEastAsia"/>
                <w:i/>
                <w:iCs/>
                <w:sz w:val="24"/>
                <w:szCs w:val="24"/>
              </w:rPr>
              <w:t xml:space="preserve"> here</w:t>
            </w:r>
          </w:p>
        </w:tc>
      </w:tr>
      <w:tr w:rsidR="00880EED" w:rsidRPr="004518B2" w14:paraId="497442B8" w14:textId="77777777" w:rsidTr="581E0CF3">
        <w:tc>
          <w:tcPr>
            <w:tcW w:w="1975" w:type="dxa"/>
            <w:vMerge/>
          </w:tcPr>
          <w:p w14:paraId="246DD0E4" w14:textId="510C5544" w:rsidR="00FF232D" w:rsidRPr="004518B2" w:rsidRDefault="00FF232D" w:rsidP="00BC4E52">
            <w:pPr>
              <w:contextualSpacing/>
              <w:rPr>
                <w:rFonts w:cstheme="minorHAnsi"/>
                <w:b/>
                <w:bCs/>
                <w:sz w:val="24"/>
                <w:szCs w:val="24"/>
              </w:rPr>
            </w:pPr>
          </w:p>
        </w:tc>
        <w:tc>
          <w:tcPr>
            <w:tcW w:w="1440" w:type="dxa"/>
          </w:tcPr>
          <w:p w14:paraId="23F37E57" w14:textId="2D4A3981" w:rsidR="00FF232D" w:rsidRPr="004518B2" w:rsidRDefault="20F2D231" w:rsidP="581E0CF3">
            <w:pPr>
              <w:contextualSpacing/>
              <w:rPr>
                <w:rFonts w:eastAsiaTheme="minorEastAsia"/>
                <w:b/>
                <w:bCs/>
                <w:sz w:val="24"/>
                <w:szCs w:val="24"/>
              </w:rPr>
            </w:pPr>
            <w:r w:rsidRPr="581E0CF3">
              <w:rPr>
                <w:rFonts w:eastAsiaTheme="minorEastAsia"/>
                <w:b/>
                <w:bCs/>
                <w:sz w:val="24"/>
                <w:szCs w:val="24"/>
              </w:rPr>
              <w:t>Website:</w:t>
            </w:r>
          </w:p>
        </w:tc>
        <w:tc>
          <w:tcPr>
            <w:tcW w:w="5945" w:type="dxa"/>
            <w:shd w:val="clear" w:color="auto" w:fill="D9D9D9" w:themeFill="background1" w:themeFillShade="D9"/>
          </w:tcPr>
          <w:p w14:paraId="4F429C55" w14:textId="1F602BE3" w:rsidR="00FF232D" w:rsidRPr="004518B2" w:rsidRDefault="11C0D391" w:rsidP="581E0CF3">
            <w:pPr>
              <w:contextualSpacing/>
              <w:rPr>
                <w:rFonts w:eastAsiaTheme="minorEastAsia"/>
                <w:i/>
                <w:iCs/>
                <w:sz w:val="24"/>
                <w:szCs w:val="24"/>
              </w:rPr>
            </w:pPr>
            <w:r w:rsidRPr="581E0CF3">
              <w:rPr>
                <w:rFonts w:eastAsiaTheme="minorEastAsia"/>
                <w:i/>
                <w:iCs/>
                <w:sz w:val="24"/>
                <w:szCs w:val="24"/>
              </w:rPr>
              <w:t>Offerors must provide organization website, if applicable</w:t>
            </w:r>
            <w:r w:rsidR="15461659" w:rsidRPr="581E0CF3">
              <w:rPr>
                <w:rFonts w:eastAsiaTheme="minorEastAsia"/>
                <w:i/>
                <w:iCs/>
                <w:sz w:val="24"/>
                <w:szCs w:val="24"/>
              </w:rPr>
              <w:t>, here</w:t>
            </w:r>
          </w:p>
        </w:tc>
      </w:tr>
      <w:tr w:rsidR="00880EED" w:rsidRPr="004518B2" w14:paraId="18B20DA8" w14:textId="77777777" w:rsidTr="581E0CF3">
        <w:tc>
          <w:tcPr>
            <w:tcW w:w="1975" w:type="dxa"/>
            <w:vMerge/>
          </w:tcPr>
          <w:p w14:paraId="6A2995D1" w14:textId="77777777" w:rsidR="00CC00A9" w:rsidRPr="004518B2" w:rsidRDefault="00CC00A9" w:rsidP="00BC4E52">
            <w:pPr>
              <w:contextualSpacing/>
              <w:rPr>
                <w:rFonts w:cstheme="minorHAnsi"/>
                <w:b/>
                <w:bCs/>
                <w:sz w:val="24"/>
                <w:szCs w:val="24"/>
              </w:rPr>
            </w:pPr>
          </w:p>
        </w:tc>
        <w:tc>
          <w:tcPr>
            <w:tcW w:w="1440" w:type="dxa"/>
          </w:tcPr>
          <w:p w14:paraId="586568F0" w14:textId="167C9E97" w:rsidR="00CC00A9" w:rsidRPr="004518B2" w:rsidRDefault="08C5DA61" w:rsidP="581E0CF3">
            <w:pPr>
              <w:contextualSpacing/>
              <w:rPr>
                <w:rFonts w:eastAsiaTheme="minorEastAsia"/>
                <w:b/>
                <w:bCs/>
                <w:sz w:val="24"/>
                <w:szCs w:val="24"/>
              </w:rPr>
            </w:pPr>
            <w:r w:rsidRPr="581E0CF3">
              <w:rPr>
                <w:rFonts w:eastAsiaTheme="minorEastAsia"/>
                <w:b/>
                <w:bCs/>
                <w:sz w:val="24"/>
                <w:szCs w:val="24"/>
              </w:rPr>
              <w:t xml:space="preserve">Country </w:t>
            </w:r>
            <w:r w:rsidR="709B42DA" w:rsidRPr="581E0CF3">
              <w:rPr>
                <w:rFonts w:eastAsiaTheme="minorEastAsia"/>
                <w:b/>
                <w:bCs/>
                <w:sz w:val="24"/>
                <w:szCs w:val="24"/>
              </w:rPr>
              <w:t xml:space="preserve">of </w:t>
            </w:r>
            <w:r w:rsidRPr="581E0CF3">
              <w:rPr>
                <w:rFonts w:eastAsiaTheme="minorEastAsia"/>
                <w:b/>
                <w:bCs/>
                <w:sz w:val="24"/>
                <w:szCs w:val="24"/>
              </w:rPr>
              <w:t>Nationality:</w:t>
            </w:r>
          </w:p>
        </w:tc>
        <w:tc>
          <w:tcPr>
            <w:tcW w:w="5945" w:type="dxa"/>
            <w:shd w:val="clear" w:color="auto" w:fill="D9D9D9" w:themeFill="background1" w:themeFillShade="D9"/>
          </w:tcPr>
          <w:p w14:paraId="45779C40" w14:textId="038BAF57" w:rsidR="00CC00A9" w:rsidRPr="004518B2" w:rsidRDefault="08C5DA61" w:rsidP="581E0CF3">
            <w:pPr>
              <w:contextualSpacing/>
              <w:rPr>
                <w:rFonts w:eastAsiaTheme="minorEastAsia"/>
                <w:i/>
                <w:iCs/>
                <w:sz w:val="24"/>
                <w:szCs w:val="24"/>
              </w:rPr>
            </w:pPr>
            <w:r w:rsidRPr="581E0CF3">
              <w:rPr>
                <w:rFonts w:eastAsiaTheme="minorEastAsia"/>
                <w:i/>
                <w:iCs/>
                <w:sz w:val="24"/>
                <w:szCs w:val="24"/>
              </w:rPr>
              <w:t xml:space="preserve">Offerors must indicate </w:t>
            </w:r>
            <w:r w:rsidR="709B42DA" w:rsidRPr="581E0CF3">
              <w:rPr>
                <w:rFonts w:eastAsiaTheme="minorEastAsia"/>
                <w:i/>
                <w:iCs/>
                <w:sz w:val="24"/>
                <w:szCs w:val="24"/>
              </w:rPr>
              <w:t>their country of legal organization, ownership, citizenship, or lawful permanent residence here</w:t>
            </w:r>
          </w:p>
        </w:tc>
      </w:tr>
      <w:tr w:rsidR="00880EED" w:rsidRPr="004518B2" w14:paraId="5216CEEA" w14:textId="77777777" w:rsidTr="581E0CF3">
        <w:tc>
          <w:tcPr>
            <w:tcW w:w="1975" w:type="dxa"/>
            <w:vMerge/>
          </w:tcPr>
          <w:p w14:paraId="0C305E85" w14:textId="77777777" w:rsidR="00FF232D" w:rsidRPr="004518B2" w:rsidRDefault="00FF232D" w:rsidP="00BC4E52">
            <w:pPr>
              <w:contextualSpacing/>
              <w:rPr>
                <w:rFonts w:cstheme="minorHAnsi"/>
                <w:b/>
                <w:bCs/>
                <w:sz w:val="24"/>
                <w:szCs w:val="24"/>
              </w:rPr>
            </w:pPr>
          </w:p>
        </w:tc>
        <w:tc>
          <w:tcPr>
            <w:tcW w:w="1440" w:type="dxa"/>
          </w:tcPr>
          <w:p w14:paraId="36A6C758" w14:textId="1EBB31D7" w:rsidR="00FF232D" w:rsidRPr="004518B2" w:rsidRDefault="11C0D391" w:rsidP="581E0CF3">
            <w:pPr>
              <w:contextualSpacing/>
              <w:rPr>
                <w:rFonts w:eastAsiaTheme="minorEastAsia"/>
                <w:b/>
                <w:bCs/>
                <w:sz w:val="24"/>
                <w:szCs w:val="24"/>
              </w:rPr>
            </w:pPr>
            <w:r w:rsidRPr="581E0CF3">
              <w:rPr>
                <w:rFonts w:eastAsiaTheme="minorEastAsia"/>
                <w:b/>
                <w:bCs/>
                <w:sz w:val="24"/>
                <w:szCs w:val="24"/>
              </w:rPr>
              <w:t>Registration or Taxpayer ID Number:</w:t>
            </w:r>
          </w:p>
        </w:tc>
        <w:tc>
          <w:tcPr>
            <w:tcW w:w="5945" w:type="dxa"/>
            <w:shd w:val="clear" w:color="auto" w:fill="D9D9D9" w:themeFill="background1" w:themeFillShade="D9"/>
          </w:tcPr>
          <w:p w14:paraId="373A4932" w14:textId="749F5E09" w:rsidR="00FF232D" w:rsidRPr="004518B2" w:rsidRDefault="11C0D391" w:rsidP="581E0CF3">
            <w:pPr>
              <w:contextualSpacing/>
              <w:rPr>
                <w:rFonts w:eastAsiaTheme="minorEastAsia"/>
                <w:i/>
                <w:iCs/>
                <w:sz w:val="24"/>
                <w:szCs w:val="24"/>
              </w:rPr>
            </w:pPr>
            <w:r w:rsidRPr="581E0CF3">
              <w:rPr>
                <w:rFonts w:eastAsiaTheme="minorEastAsia"/>
                <w:i/>
                <w:iCs/>
                <w:sz w:val="24"/>
                <w:szCs w:val="24"/>
              </w:rPr>
              <w:t>Offerors must provide registration and/or taxpayer ID number</w:t>
            </w:r>
            <w:r w:rsidR="15461659" w:rsidRPr="581E0CF3">
              <w:rPr>
                <w:rFonts w:eastAsiaTheme="minorEastAsia"/>
                <w:i/>
                <w:iCs/>
                <w:sz w:val="24"/>
                <w:szCs w:val="24"/>
              </w:rPr>
              <w:t xml:space="preserve"> here</w:t>
            </w:r>
          </w:p>
        </w:tc>
      </w:tr>
    </w:tbl>
    <w:p w14:paraId="75E0EF51" w14:textId="77777777" w:rsidR="00BB3656" w:rsidRPr="004518B2" w:rsidRDefault="00BB3656" w:rsidP="581E0CF3">
      <w:pPr>
        <w:spacing w:after="0" w:line="240" w:lineRule="auto"/>
        <w:contextualSpacing/>
        <w:rPr>
          <w:rFonts w:eastAsiaTheme="minorEastAsia"/>
          <w:b/>
          <w:bCs/>
          <w:sz w:val="24"/>
          <w:szCs w:val="24"/>
        </w:rPr>
      </w:pPr>
    </w:p>
    <w:p w14:paraId="064647A2" w14:textId="77777777" w:rsidR="00877855" w:rsidRPr="004518B2" w:rsidRDefault="00877855" w:rsidP="581E0CF3">
      <w:pPr>
        <w:spacing w:line="240" w:lineRule="auto"/>
        <w:contextualSpacing/>
        <w:rPr>
          <w:rFonts w:eastAsiaTheme="minorEastAsia"/>
          <w:b/>
          <w:bCs/>
          <w:sz w:val="24"/>
          <w:szCs w:val="24"/>
        </w:rPr>
      </w:pPr>
      <w:r w:rsidRPr="581E0CF3">
        <w:rPr>
          <w:rFonts w:eastAsiaTheme="minorEastAsia"/>
          <w:b/>
          <w:bCs/>
          <w:sz w:val="24"/>
          <w:szCs w:val="24"/>
        </w:rPr>
        <w:br w:type="page"/>
      </w:r>
    </w:p>
    <w:p w14:paraId="12AB4435" w14:textId="088E76BD" w:rsidR="0017611F" w:rsidRPr="004518B2" w:rsidRDefault="0017611F" w:rsidP="581E0CF3">
      <w:pPr>
        <w:spacing w:after="0" w:line="240" w:lineRule="auto"/>
        <w:contextualSpacing/>
        <w:jc w:val="center"/>
        <w:rPr>
          <w:rFonts w:eastAsiaTheme="minorEastAsia"/>
          <w:b/>
          <w:bCs/>
          <w:color w:val="FF0000"/>
          <w:sz w:val="24"/>
          <w:szCs w:val="24"/>
          <w:u w:val="single"/>
        </w:rPr>
      </w:pPr>
    </w:p>
    <w:p w14:paraId="66AF66DB" w14:textId="35E524AD" w:rsidR="002D410B" w:rsidRPr="004518B2" w:rsidRDefault="410F4A55" w:rsidP="581E0CF3">
      <w:pPr>
        <w:spacing w:after="0" w:line="240" w:lineRule="auto"/>
        <w:contextualSpacing/>
        <w:jc w:val="center"/>
        <w:rPr>
          <w:rFonts w:eastAsiaTheme="minorEastAsia"/>
          <w:b/>
          <w:bCs/>
          <w:sz w:val="24"/>
          <w:szCs w:val="24"/>
        </w:rPr>
      </w:pPr>
      <w:r w:rsidRPr="581E0CF3">
        <w:rPr>
          <w:rFonts w:eastAsiaTheme="minorEastAsia"/>
          <w:b/>
          <w:bCs/>
          <w:sz w:val="24"/>
          <w:szCs w:val="24"/>
        </w:rPr>
        <w:t>PART 2 – OFFER</w:t>
      </w:r>
    </w:p>
    <w:p w14:paraId="140D13E9" w14:textId="77777777" w:rsidR="00E142D1" w:rsidRPr="004518B2" w:rsidRDefault="00E142D1" w:rsidP="581E0CF3">
      <w:pPr>
        <w:spacing w:after="0" w:line="240" w:lineRule="auto"/>
        <w:contextualSpacing/>
        <w:rPr>
          <w:rFonts w:eastAsiaTheme="minorEastAsia"/>
          <w:b/>
          <w:bCs/>
          <w:sz w:val="24"/>
          <w:szCs w:val="24"/>
        </w:rPr>
      </w:pPr>
    </w:p>
    <w:p w14:paraId="56F402A6" w14:textId="0BCAD827" w:rsidR="00A77A7C" w:rsidRPr="004518B2" w:rsidRDefault="4914A3D8" w:rsidP="581E0CF3">
      <w:pPr>
        <w:spacing w:after="0" w:line="240" w:lineRule="auto"/>
        <w:contextualSpacing/>
        <w:rPr>
          <w:rFonts w:eastAsiaTheme="minorEastAsia"/>
          <w:sz w:val="24"/>
          <w:szCs w:val="24"/>
        </w:rPr>
      </w:pPr>
      <w:r w:rsidRPr="581E0CF3">
        <w:rPr>
          <w:rFonts w:eastAsiaTheme="minorEastAsia"/>
          <w:sz w:val="24"/>
          <w:szCs w:val="24"/>
        </w:rPr>
        <w:t>Offerors are instructed to complete this form and place it on the Offeror’s letterhead. Once completed, this form serves as the binding proposal in response to this solicitation and is valid for the period identified on the cover page of this Solicitation.</w:t>
      </w:r>
      <w:r w:rsidR="36B148C0" w:rsidRPr="581E0CF3">
        <w:rPr>
          <w:rFonts w:eastAsiaTheme="minorEastAsia"/>
          <w:sz w:val="24"/>
          <w:szCs w:val="24"/>
        </w:rPr>
        <w:t xml:space="preserve"> Failure to submit the information required herein may lead to disqualification of the offer.</w:t>
      </w:r>
    </w:p>
    <w:p w14:paraId="0D885506" w14:textId="77777777" w:rsidR="00963EA0" w:rsidRPr="004518B2" w:rsidRDefault="00963EA0" w:rsidP="581E0CF3">
      <w:pPr>
        <w:spacing w:after="0" w:line="240" w:lineRule="auto"/>
        <w:contextualSpacing/>
        <w:rPr>
          <w:rFonts w:eastAsiaTheme="minorEastAsia"/>
          <w:sz w:val="24"/>
          <w:szCs w:val="24"/>
        </w:rPr>
      </w:pPr>
    </w:p>
    <w:p w14:paraId="0FECC939" w14:textId="3E4DC604" w:rsidR="00963EA0" w:rsidRPr="004518B2" w:rsidRDefault="0E10765E" w:rsidP="581E0CF3">
      <w:pPr>
        <w:pStyle w:val="ListParagraph"/>
        <w:numPr>
          <w:ilvl w:val="0"/>
          <w:numId w:val="37"/>
        </w:numPr>
        <w:spacing w:after="0" w:line="240" w:lineRule="auto"/>
        <w:rPr>
          <w:rFonts w:eastAsiaTheme="minorEastAsia"/>
          <w:b/>
          <w:bCs/>
          <w:sz w:val="24"/>
          <w:szCs w:val="24"/>
        </w:rPr>
      </w:pPr>
      <w:r w:rsidRPr="581E0CF3">
        <w:rPr>
          <w:rFonts w:eastAsiaTheme="minorEastAsia"/>
          <w:b/>
          <w:bCs/>
          <w:sz w:val="24"/>
          <w:szCs w:val="24"/>
        </w:rPr>
        <w:t>Technical Proposal</w:t>
      </w:r>
    </w:p>
    <w:p w14:paraId="35805B98" w14:textId="77777777" w:rsidR="00616F0C" w:rsidRPr="004518B2" w:rsidRDefault="00616F0C" w:rsidP="581E0CF3">
      <w:pPr>
        <w:spacing w:after="0" w:line="240" w:lineRule="auto"/>
        <w:contextualSpacing/>
        <w:rPr>
          <w:rFonts w:eastAsiaTheme="minorEastAsia"/>
          <w:b/>
          <w:bCs/>
          <w:sz w:val="24"/>
          <w:szCs w:val="24"/>
        </w:rPr>
      </w:pPr>
    </w:p>
    <w:p w14:paraId="2559138D" w14:textId="0CDC1809" w:rsidR="00963EA0" w:rsidRPr="004518B2" w:rsidRDefault="0E10765E" w:rsidP="581E0CF3">
      <w:pPr>
        <w:spacing w:after="0" w:line="240" w:lineRule="auto"/>
        <w:contextualSpacing/>
        <w:rPr>
          <w:rFonts w:eastAsiaTheme="minorEastAsia"/>
          <w:sz w:val="24"/>
          <w:szCs w:val="24"/>
        </w:rPr>
      </w:pPr>
      <w:r w:rsidRPr="581E0CF3">
        <w:rPr>
          <w:rFonts w:eastAsiaTheme="minorEastAsia"/>
          <w:b/>
          <w:bCs/>
          <w:sz w:val="24"/>
          <w:szCs w:val="24"/>
        </w:rPr>
        <w:t xml:space="preserve">1.1. </w:t>
      </w:r>
      <w:r w:rsidR="44FC4975" w:rsidRPr="581E0CF3">
        <w:rPr>
          <w:rFonts w:eastAsiaTheme="minorEastAsia"/>
          <w:b/>
          <w:bCs/>
          <w:sz w:val="24"/>
          <w:szCs w:val="24"/>
        </w:rPr>
        <w:t>Background</w:t>
      </w:r>
    </w:p>
    <w:p w14:paraId="2240B944" w14:textId="4CADB252" w:rsidR="00963EA0" w:rsidRPr="004518B2" w:rsidRDefault="44FC4975" w:rsidP="581E0CF3">
      <w:pPr>
        <w:spacing w:after="0" w:line="240" w:lineRule="auto"/>
        <w:contextualSpacing/>
        <w:rPr>
          <w:rFonts w:eastAsiaTheme="minorEastAsia"/>
          <w:noProof/>
          <w:sz w:val="24"/>
          <w:szCs w:val="24"/>
        </w:rPr>
      </w:pPr>
      <w:r w:rsidRPr="581E0CF3">
        <w:rPr>
          <w:rFonts w:eastAsiaTheme="minorEastAsia"/>
          <w:noProof/>
          <w:sz w:val="24"/>
          <w:szCs w:val="24"/>
        </w:rPr>
        <w:t>A 2-page relevant overview of the objectives of the</w:t>
      </w:r>
      <w:r w:rsidR="3644A1BF" w:rsidRPr="581E0CF3">
        <w:rPr>
          <w:rFonts w:eastAsiaTheme="minorEastAsia"/>
          <w:color w:val="000000" w:themeColor="text1"/>
        </w:rPr>
        <w:t xml:space="preserve"> </w:t>
      </w:r>
      <w:r w:rsidR="3644A1BF" w:rsidRPr="581E0CF3">
        <w:rPr>
          <w:rFonts w:eastAsiaTheme="minorEastAsia"/>
          <w:noProof/>
          <w:sz w:val="24"/>
          <w:szCs w:val="24"/>
        </w:rPr>
        <w:t xml:space="preserve">agri-food MSMEs social marketing </w:t>
      </w:r>
      <w:r w:rsidR="03186551" w:rsidRPr="581E0CF3">
        <w:rPr>
          <w:rFonts w:eastAsiaTheme="minorEastAsia"/>
          <w:noProof/>
          <w:sz w:val="24"/>
          <w:szCs w:val="24"/>
        </w:rPr>
        <w:t xml:space="preserve">and </w:t>
      </w:r>
      <w:r w:rsidR="3644A1BF" w:rsidRPr="581E0CF3">
        <w:rPr>
          <w:rFonts w:eastAsiaTheme="minorEastAsia"/>
          <w:noProof/>
          <w:sz w:val="24"/>
          <w:szCs w:val="24"/>
        </w:rPr>
        <w:t xml:space="preserve">behavior change strategies </w:t>
      </w:r>
      <w:r w:rsidRPr="581E0CF3">
        <w:rPr>
          <w:rFonts w:eastAsiaTheme="minorEastAsia"/>
          <w:noProof/>
          <w:sz w:val="24"/>
          <w:szCs w:val="24"/>
        </w:rPr>
        <w:t>assignment should be included in the proposal</w:t>
      </w:r>
      <w:r w:rsidR="00A70799">
        <w:rPr>
          <w:rFonts w:eastAsiaTheme="minorEastAsia"/>
          <w:noProof/>
          <w:sz w:val="24"/>
          <w:szCs w:val="24"/>
        </w:rPr>
        <w:t>.</w:t>
      </w:r>
    </w:p>
    <w:tbl>
      <w:tblPr>
        <w:tblStyle w:val="TableGrid"/>
        <w:tblW w:w="0" w:type="auto"/>
        <w:tblLook w:val="04A0" w:firstRow="1" w:lastRow="0" w:firstColumn="1" w:lastColumn="0" w:noHBand="0" w:noVBand="1"/>
      </w:tblPr>
      <w:tblGrid>
        <w:gridCol w:w="9350"/>
      </w:tblGrid>
      <w:tr w:rsidR="002C00F6" w:rsidRPr="004518B2" w14:paraId="68119147" w14:textId="77777777" w:rsidTr="581E0CF3">
        <w:tc>
          <w:tcPr>
            <w:tcW w:w="9350" w:type="dxa"/>
            <w:shd w:val="clear" w:color="auto" w:fill="D9D9D9" w:themeFill="background1" w:themeFillShade="D9"/>
          </w:tcPr>
          <w:p w14:paraId="1BC96EA9" w14:textId="4AA20A33" w:rsidR="002C00F6" w:rsidRPr="004518B2" w:rsidRDefault="42723EBB" w:rsidP="581E0CF3">
            <w:pPr>
              <w:contextualSpacing/>
              <w:rPr>
                <w:rFonts w:eastAsiaTheme="minorEastAsia"/>
                <w:i/>
                <w:iCs/>
                <w:sz w:val="24"/>
                <w:szCs w:val="24"/>
              </w:rPr>
            </w:pPr>
            <w:r w:rsidRPr="581E0CF3">
              <w:rPr>
                <w:rFonts w:eastAsiaTheme="minorEastAsia"/>
                <w:i/>
                <w:iCs/>
                <w:sz w:val="24"/>
                <w:szCs w:val="24"/>
              </w:rPr>
              <w:t xml:space="preserve">Offerors must respond to the </w:t>
            </w:r>
            <w:r w:rsidR="78BE3A6B" w:rsidRPr="581E0CF3">
              <w:rPr>
                <w:rFonts w:eastAsiaTheme="minorEastAsia"/>
                <w:i/>
                <w:iCs/>
                <w:sz w:val="24"/>
                <w:szCs w:val="24"/>
              </w:rPr>
              <w:t>prompt</w:t>
            </w:r>
            <w:r w:rsidRPr="581E0CF3">
              <w:rPr>
                <w:rFonts w:eastAsiaTheme="minorEastAsia"/>
                <w:i/>
                <w:iCs/>
                <w:sz w:val="24"/>
                <w:szCs w:val="24"/>
              </w:rPr>
              <w:t xml:space="preserve"> </w:t>
            </w:r>
            <w:r w:rsidR="540D93B5" w:rsidRPr="581E0CF3">
              <w:rPr>
                <w:rFonts w:eastAsiaTheme="minorEastAsia"/>
                <w:i/>
                <w:iCs/>
                <w:sz w:val="24"/>
                <w:szCs w:val="24"/>
              </w:rPr>
              <w:t>here</w:t>
            </w:r>
            <w:r w:rsidRPr="581E0CF3">
              <w:rPr>
                <w:rFonts w:eastAsiaTheme="minorEastAsia"/>
                <w:i/>
                <w:iCs/>
                <w:sz w:val="24"/>
                <w:szCs w:val="24"/>
              </w:rPr>
              <w:t>.</w:t>
            </w:r>
          </w:p>
          <w:p w14:paraId="062F8518" w14:textId="77777777" w:rsidR="002C00F6" w:rsidRPr="004518B2" w:rsidRDefault="002C00F6" w:rsidP="581E0CF3">
            <w:pPr>
              <w:contextualSpacing/>
              <w:rPr>
                <w:rFonts w:eastAsiaTheme="minorEastAsia"/>
                <w:sz w:val="24"/>
                <w:szCs w:val="24"/>
              </w:rPr>
            </w:pPr>
          </w:p>
        </w:tc>
      </w:tr>
    </w:tbl>
    <w:p w14:paraId="727489B9" w14:textId="77777777" w:rsidR="002C00F6" w:rsidRPr="004518B2" w:rsidRDefault="002C00F6" w:rsidP="581E0CF3">
      <w:pPr>
        <w:spacing w:after="0" w:line="240" w:lineRule="auto"/>
        <w:contextualSpacing/>
        <w:rPr>
          <w:rFonts w:eastAsiaTheme="minorEastAsia"/>
          <w:sz w:val="24"/>
          <w:szCs w:val="24"/>
        </w:rPr>
      </w:pPr>
    </w:p>
    <w:p w14:paraId="57746910" w14:textId="30EE6B57" w:rsidR="00963EA0" w:rsidRPr="004518B2" w:rsidRDefault="0E10765E" w:rsidP="581E0CF3">
      <w:pPr>
        <w:spacing w:after="0" w:line="240" w:lineRule="auto"/>
        <w:contextualSpacing/>
        <w:rPr>
          <w:rFonts w:eastAsiaTheme="minorEastAsia"/>
          <w:b/>
          <w:bCs/>
          <w:noProof/>
          <w:sz w:val="24"/>
          <w:szCs w:val="24"/>
        </w:rPr>
      </w:pPr>
      <w:r w:rsidRPr="581E0CF3">
        <w:rPr>
          <w:rFonts w:eastAsiaTheme="minorEastAsia"/>
          <w:b/>
          <w:bCs/>
          <w:sz w:val="24"/>
          <w:szCs w:val="24"/>
        </w:rPr>
        <w:t xml:space="preserve">1.2. </w:t>
      </w:r>
      <w:r w:rsidR="30B1D762" w:rsidRPr="581E0CF3">
        <w:rPr>
          <w:rFonts w:eastAsiaTheme="minorEastAsia"/>
          <w:b/>
          <w:bCs/>
          <w:sz w:val="24"/>
          <w:szCs w:val="24"/>
        </w:rPr>
        <w:t>Work Plan</w:t>
      </w:r>
    </w:p>
    <w:p w14:paraId="7ECBC1C8" w14:textId="303D1027" w:rsidR="00A95578" w:rsidRPr="00A95578" w:rsidRDefault="09D7DA58" w:rsidP="581E0CF3">
      <w:pPr>
        <w:spacing w:after="0" w:line="240" w:lineRule="auto"/>
        <w:contextualSpacing/>
        <w:rPr>
          <w:rFonts w:eastAsiaTheme="minorEastAsia"/>
          <w:noProof/>
          <w:sz w:val="24"/>
          <w:szCs w:val="24"/>
        </w:rPr>
      </w:pPr>
      <w:r w:rsidRPr="581E0CF3">
        <w:rPr>
          <w:rFonts w:eastAsiaTheme="minorEastAsia"/>
          <w:noProof/>
          <w:sz w:val="24"/>
          <w:szCs w:val="24"/>
        </w:rPr>
        <w:t>The 3</w:t>
      </w:r>
      <w:r w:rsidR="008E0BFD">
        <w:rPr>
          <w:rFonts w:eastAsiaTheme="minorEastAsia"/>
          <w:noProof/>
          <w:sz w:val="24"/>
          <w:szCs w:val="24"/>
        </w:rPr>
        <w:t>-</w:t>
      </w:r>
      <w:r w:rsidRPr="581E0CF3">
        <w:rPr>
          <w:rFonts w:eastAsiaTheme="minorEastAsia"/>
          <w:noProof/>
          <w:sz w:val="24"/>
          <w:szCs w:val="24"/>
        </w:rPr>
        <w:t xml:space="preserve">page proposal should clearly outline how the scope described in Section 2 will be completed </w:t>
      </w:r>
      <w:r w:rsidR="008E0BFD">
        <w:rPr>
          <w:rFonts w:eastAsiaTheme="minorEastAsia"/>
          <w:noProof/>
          <w:sz w:val="24"/>
          <w:szCs w:val="24"/>
        </w:rPr>
        <w:t xml:space="preserve">and </w:t>
      </w:r>
      <w:r w:rsidRPr="581E0CF3">
        <w:rPr>
          <w:rFonts w:eastAsiaTheme="minorEastAsia"/>
          <w:noProof/>
          <w:sz w:val="24"/>
          <w:szCs w:val="24"/>
        </w:rPr>
        <w:t>clarify</w:t>
      </w:r>
      <w:r w:rsidRPr="581E0CF3" w:rsidDel="008E0BFD">
        <w:rPr>
          <w:rFonts w:eastAsiaTheme="minorEastAsia"/>
          <w:noProof/>
          <w:sz w:val="24"/>
          <w:szCs w:val="24"/>
        </w:rPr>
        <w:t xml:space="preserve"> </w:t>
      </w:r>
      <w:r w:rsidRPr="581E0CF3">
        <w:rPr>
          <w:rFonts w:eastAsiaTheme="minorEastAsia"/>
          <w:noProof/>
          <w:sz w:val="24"/>
          <w:szCs w:val="24"/>
        </w:rPr>
        <w:t>the main specific role of the consultant and his/her team members</w:t>
      </w:r>
      <w:r w:rsidR="008E0BFD">
        <w:rPr>
          <w:rFonts w:eastAsiaTheme="minorEastAsia"/>
          <w:noProof/>
          <w:sz w:val="24"/>
          <w:szCs w:val="24"/>
        </w:rPr>
        <w:t>,</w:t>
      </w:r>
      <w:r w:rsidRPr="581E0CF3">
        <w:rPr>
          <w:rFonts w:eastAsiaTheme="minorEastAsia"/>
          <w:noProof/>
          <w:sz w:val="24"/>
          <w:szCs w:val="24"/>
        </w:rPr>
        <w:t xml:space="preserve"> if any, and a proposal for when the deliverables will be submitted within the period of performance. Please also be sure to answer the below questions:</w:t>
      </w:r>
    </w:p>
    <w:p w14:paraId="69D604FF" w14:textId="345E1012" w:rsidR="00A95578" w:rsidRPr="00A95578" w:rsidRDefault="09D7DA58" w:rsidP="581E0CF3">
      <w:pPr>
        <w:numPr>
          <w:ilvl w:val="2"/>
          <w:numId w:val="54"/>
        </w:numPr>
        <w:spacing w:after="0" w:line="240" w:lineRule="auto"/>
        <w:contextualSpacing/>
        <w:rPr>
          <w:rFonts w:eastAsiaTheme="minorEastAsia"/>
          <w:noProof/>
          <w:sz w:val="24"/>
          <w:szCs w:val="24"/>
        </w:rPr>
      </w:pPr>
      <w:r w:rsidRPr="581E0CF3">
        <w:rPr>
          <w:rFonts w:eastAsiaTheme="minorEastAsia"/>
          <w:noProof/>
          <w:sz w:val="24"/>
          <w:szCs w:val="24"/>
        </w:rPr>
        <w:t>If there are requirements to be provided by Client to facilitate the assig</w:t>
      </w:r>
      <w:r w:rsidR="00D33F3D">
        <w:rPr>
          <w:rFonts w:eastAsiaTheme="minorEastAsia"/>
          <w:noProof/>
          <w:sz w:val="24"/>
          <w:szCs w:val="24"/>
        </w:rPr>
        <w:t>n</w:t>
      </w:r>
      <w:r w:rsidRPr="581E0CF3">
        <w:rPr>
          <w:rFonts w:eastAsiaTheme="minorEastAsia"/>
          <w:noProof/>
          <w:sz w:val="24"/>
          <w:szCs w:val="24"/>
        </w:rPr>
        <w:t xml:space="preserve">ment, other than </w:t>
      </w:r>
      <w:r w:rsidR="00615CF3">
        <w:rPr>
          <w:rFonts w:eastAsiaTheme="minorEastAsia"/>
          <w:noProof/>
          <w:sz w:val="24"/>
          <w:szCs w:val="24"/>
        </w:rPr>
        <w:t xml:space="preserve">those </w:t>
      </w:r>
      <w:r w:rsidRPr="581E0CF3">
        <w:rPr>
          <w:rFonts w:eastAsiaTheme="minorEastAsia"/>
          <w:noProof/>
          <w:sz w:val="24"/>
          <w:szCs w:val="24"/>
        </w:rPr>
        <w:t xml:space="preserve">clarified </w:t>
      </w:r>
      <w:r w:rsidR="00615CF3">
        <w:rPr>
          <w:rFonts w:eastAsiaTheme="minorEastAsia"/>
          <w:noProof/>
          <w:sz w:val="24"/>
          <w:szCs w:val="24"/>
        </w:rPr>
        <w:t xml:space="preserve">by </w:t>
      </w:r>
      <w:r w:rsidRPr="581E0CF3">
        <w:rPr>
          <w:rFonts w:eastAsiaTheme="minorEastAsia"/>
          <w:noProof/>
          <w:sz w:val="24"/>
          <w:szCs w:val="24"/>
        </w:rPr>
        <w:t>the consultant to achieve the objectives, please note this in the application.</w:t>
      </w:r>
    </w:p>
    <w:p w14:paraId="528AA7D7" w14:textId="77777777" w:rsidR="00A95578" w:rsidRPr="00A95578" w:rsidRDefault="09D7DA58" w:rsidP="581E0CF3">
      <w:pPr>
        <w:numPr>
          <w:ilvl w:val="2"/>
          <w:numId w:val="54"/>
        </w:numPr>
        <w:spacing w:after="0" w:line="240" w:lineRule="auto"/>
        <w:contextualSpacing/>
        <w:rPr>
          <w:rFonts w:eastAsiaTheme="minorEastAsia"/>
          <w:noProof/>
          <w:sz w:val="24"/>
          <w:szCs w:val="24"/>
        </w:rPr>
      </w:pPr>
      <w:r w:rsidRPr="581E0CF3">
        <w:rPr>
          <w:rFonts w:eastAsiaTheme="minorEastAsia"/>
          <w:noProof/>
          <w:sz w:val="24"/>
          <w:szCs w:val="24"/>
        </w:rPr>
        <w:t>If Hinga Wunguke needs to avail the needed presented requirements by applicant, if there is compelling justification, then please list it here.</w:t>
      </w:r>
    </w:p>
    <w:p w14:paraId="1CA1F666" w14:textId="5C335B7E" w:rsidR="00E41235" w:rsidRPr="004518B2" w:rsidRDefault="09D7DA58" w:rsidP="581E0CF3">
      <w:pPr>
        <w:spacing w:after="0" w:line="240" w:lineRule="auto"/>
        <w:contextualSpacing/>
        <w:rPr>
          <w:rFonts w:eastAsiaTheme="minorEastAsia"/>
          <w:noProof/>
          <w:sz w:val="24"/>
          <w:szCs w:val="24"/>
        </w:rPr>
      </w:pPr>
      <w:r w:rsidRPr="581E0CF3">
        <w:rPr>
          <w:rFonts w:eastAsiaTheme="minorEastAsia"/>
          <w:noProof/>
          <w:sz w:val="24"/>
          <w:szCs w:val="24"/>
        </w:rPr>
        <w:t>The plan should explain the details of each activity</w:t>
      </w:r>
      <w:r w:rsidR="54BC5E56" w:rsidRPr="581E0CF3">
        <w:rPr>
          <w:rFonts w:eastAsiaTheme="minorEastAsia"/>
          <w:noProof/>
          <w:sz w:val="24"/>
          <w:szCs w:val="24"/>
        </w:rPr>
        <w:t xml:space="preserve"> per partner</w:t>
      </w:r>
      <w:r w:rsidRPr="581E0CF3">
        <w:rPr>
          <w:rFonts w:eastAsiaTheme="minorEastAsia"/>
          <w:noProof/>
          <w:sz w:val="24"/>
          <w:szCs w:val="24"/>
        </w:rPr>
        <w:t>, including those mentioned in the work plan for this work area. The schedule and the person responsible for each activity must be clearly indicated</w:t>
      </w:r>
    </w:p>
    <w:tbl>
      <w:tblPr>
        <w:tblStyle w:val="TableGrid"/>
        <w:tblW w:w="0" w:type="auto"/>
        <w:tblLook w:val="04A0" w:firstRow="1" w:lastRow="0" w:firstColumn="1" w:lastColumn="0" w:noHBand="0" w:noVBand="1"/>
      </w:tblPr>
      <w:tblGrid>
        <w:gridCol w:w="9350"/>
      </w:tblGrid>
      <w:tr w:rsidR="002C00F6" w:rsidRPr="004518B2" w14:paraId="5F041683" w14:textId="77777777" w:rsidTr="581E0CF3">
        <w:tc>
          <w:tcPr>
            <w:tcW w:w="9350" w:type="dxa"/>
            <w:shd w:val="clear" w:color="auto" w:fill="D9D9D9" w:themeFill="background1" w:themeFillShade="D9"/>
          </w:tcPr>
          <w:p w14:paraId="40EC4FA1" w14:textId="5215E265" w:rsidR="002C00F6" w:rsidRPr="004518B2" w:rsidRDefault="42723EBB" w:rsidP="581E0CF3">
            <w:pPr>
              <w:contextualSpacing/>
              <w:rPr>
                <w:rFonts w:eastAsiaTheme="minorEastAsia"/>
                <w:i/>
                <w:iCs/>
                <w:sz w:val="24"/>
                <w:szCs w:val="24"/>
              </w:rPr>
            </w:pPr>
            <w:r w:rsidRPr="581E0CF3">
              <w:rPr>
                <w:rFonts w:eastAsiaTheme="minorEastAsia"/>
                <w:i/>
                <w:iCs/>
                <w:sz w:val="24"/>
                <w:szCs w:val="24"/>
              </w:rPr>
              <w:t xml:space="preserve">Offerors must respond to the </w:t>
            </w:r>
            <w:r w:rsidR="78BE3A6B" w:rsidRPr="581E0CF3">
              <w:rPr>
                <w:rFonts w:eastAsiaTheme="minorEastAsia"/>
                <w:i/>
                <w:iCs/>
                <w:sz w:val="24"/>
                <w:szCs w:val="24"/>
              </w:rPr>
              <w:t>prompt</w:t>
            </w:r>
            <w:r w:rsidRPr="581E0CF3">
              <w:rPr>
                <w:rFonts w:eastAsiaTheme="minorEastAsia"/>
                <w:i/>
                <w:iCs/>
                <w:sz w:val="24"/>
                <w:szCs w:val="24"/>
              </w:rPr>
              <w:t xml:space="preserve"> </w:t>
            </w:r>
            <w:r w:rsidR="540D93B5" w:rsidRPr="581E0CF3">
              <w:rPr>
                <w:rFonts w:eastAsiaTheme="minorEastAsia"/>
                <w:i/>
                <w:iCs/>
                <w:sz w:val="24"/>
                <w:szCs w:val="24"/>
              </w:rPr>
              <w:t>here</w:t>
            </w:r>
            <w:r w:rsidRPr="581E0CF3">
              <w:rPr>
                <w:rFonts w:eastAsiaTheme="minorEastAsia"/>
                <w:i/>
                <w:iCs/>
                <w:sz w:val="24"/>
                <w:szCs w:val="24"/>
              </w:rPr>
              <w:t>.</w:t>
            </w:r>
          </w:p>
          <w:p w14:paraId="37AC108F" w14:textId="77777777" w:rsidR="002C00F6" w:rsidRPr="004518B2" w:rsidRDefault="002C00F6" w:rsidP="581E0CF3">
            <w:pPr>
              <w:contextualSpacing/>
              <w:rPr>
                <w:rFonts w:eastAsiaTheme="minorEastAsia"/>
                <w:b/>
                <w:bCs/>
                <w:sz w:val="24"/>
                <w:szCs w:val="24"/>
              </w:rPr>
            </w:pPr>
          </w:p>
        </w:tc>
      </w:tr>
    </w:tbl>
    <w:p w14:paraId="4110A315" w14:textId="77777777" w:rsidR="00963EA0" w:rsidRPr="004518B2" w:rsidRDefault="00963EA0" w:rsidP="581E0CF3">
      <w:pPr>
        <w:spacing w:after="0" w:line="240" w:lineRule="auto"/>
        <w:contextualSpacing/>
        <w:rPr>
          <w:rFonts w:eastAsiaTheme="minorEastAsia"/>
          <w:b/>
          <w:bCs/>
          <w:sz w:val="24"/>
          <w:szCs w:val="24"/>
        </w:rPr>
      </w:pPr>
    </w:p>
    <w:p w14:paraId="270D9E50" w14:textId="5DE67DC8" w:rsidR="00803C31" w:rsidRPr="00CB3C88" w:rsidRDefault="0E10765E" w:rsidP="581E0CF3">
      <w:pPr>
        <w:spacing w:after="0" w:line="240" w:lineRule="auto"/>
        <w:contextualSpacing/>
        <w:rPr>
          <w:rFonts w:eastAsiaTheme="minorEastAsia"/>
          <w:b/>
          <w:bCs/>
          <w:sz w:val="24"/>
          <w:szCs w:val="24"/>
        </w:rPr>
      </w:pPr>
      <w:r w:rsidRPr="1A27E1ED">
        <w:rPr>
          <w:rFonts w:eastAsiaTheme="minorEastAsia"/>
          <w:b/>
          <w:bCs/>
          <w:sz w:val="24"/>
          <w:szCs w:val="24"/>
        </w:rPr>
        <w:t>1.</w:t>
      </w:r>
      <w:r w:rsidR="4353CD5C" w:rsidRPr="1A27E1ED">
        <w:rPr>
          <w:rFonts w:eastAsiaTheme="minorEastAsia"/>
          <w:b/>
          <w:bCs/>
          <w:sz w:val="24"/>
          <w:szCs w:val="24"/>
        </w:rPr>
        <w:t>3</w:t>
      </w:r>
      <w:r w:rsidR="02F293F9" w:rsidRPr="1A27E1ED">
        <w:rPr>
          <w:rFonts w:eastAsiaTheme="minorEastAsia"/>
          <w:b/>
          <w:bCs/>
          <w:sz w:val="24"/>
          <w:szCs w:val="24"/>
        </w:rPr>
        <w:t xml:space="preserve"> </w:t>
      </w:r>
      <w:r w:rsidR="00E029F0" w:rsidRPr="1A27E1ED">
        <w:rPr>
          <w:rFonts w:eastAsiaTheme="minorEastAsia"/>
          <w:b/>
          <w:bCs/>
          <w:sz w:val="24"/>
          <w:szCs w:val="24"/>
        </w:rPr>
        <w:t>Consultant CVs</w:t>
      </w:r>
    </w:p>
    <w:p w14:paraId="45BCC376" w14:textId="22EE8E90" w:rsidR="00256A40" w:rsidRPr="004C2092" w:rsidRDefault="04A07C49" w:rsidP="581E0CF3">
      <w:pPr>
        <w:spacing w:after="0" w:line="240" w:lineRule="auto"/>
        <w:contextualSpacing/>
        <w:rPr>
          <w:rFonts w:eastAsiaTheme="minorEastAsia"/>
          <w:sz w:val="24"/>
          <w:szCs w:val="24"/>
        </w:rPr>
      </w:pPr>
      <w:r w:rsidRPr="1A27E1ED">
        <w:rPr>
          <w:rFonts w:eastAsiaTheme="minorEastAsia"/>
          <w:sz w:val="24"/>
          <w:szCs w:val="24"/>
        </w:rPr>
        <w:t>The</w:t>
      </w:r>
      <w:r w:rsidRPr="2CF577BA">
        <w:rPr>
          <w:rFonts w:eastAsiaTheme="minorEastAsia"/>
          <w:sz w:val="24"/>
          <w:szCs w:val="24"/>
        </w:rPr>
        <w:t xml:space="preserve"> team of consultants proposed by the firm should be attached as an annex to the proposal and should highlight the </w:t>
      </w:r>
      <w:r w:rsidR="24904D29" w:rsidRPr="2CF577BA">
        <w:rPr>
          <w:rFonts w:eastAsiaTheme="minorEastAsia"/>
          <w:sz w:val="24"/>
          <w:szCs w:val="24"/>
        </w:rPr>
        <w:t xml:space="preserve">proposed </w:t>
      </w:r>
      <w:r w:rsidR="05743BAC" w:rsidRPr="2CF577BA">
        <w:rPr>
          <w:rFonts w:eastAsiaTheme="minorEastAsia"/>
          <w:sz w:val="24"/>
          <w:szCs w:val="24"/>
        </w:rPr>
        <w:t>key staff’s</w:t>
      </w:r>
      <w:r w:rsidRPr="2CF577BA">
        <w:rPr>
          <w:rFonts w:eastAsiaTheme="minorEastAsia"/>
          <w:sz w:val="24"/>
          <w:szCs w:val="24"/>
        </w:rPr>
        <w:t xml:space="preserve"> experience in conducting similar assignments, </w:t>
      </w:r>
      <w:r w:rsidR="00E029F0" w:rsidRPr="1A27E1ED">
        <w:rPr>
          <w:rFonts w:eastAsiaTheme="minorEastAsia"/>
          <w:sz w:val="24"/>
          <w:szCs w:val="24"/>
        </w:rPr>
        <w:t xml:space="preserve">including </w:t>
      </w:r>
      <w:r w:rsidRPr="2CF577BA">
        <w:rPr>
          <w:rFonts w:eastAsiaTheme="minorEastAsia"/>
          <w:sz w:val="24"/>
          <w:szCs w:val="24"/>
        </w:rPr>
        <w:t xml:space="preserve">experience developing </w:t>
      </w:r>
      <w:r w:rsidR="00E029F0" w:rsidRPr="1A27E1ED">
        <w:rPr>
          <w:rFonts w:eastAsiaTheme="minorEastAsia"/>
          <w:sz w:val="24"/>
          <w:szCs w:val="24"/>
        </w:rPr>
        <w:t>and implementing social marketing and</w:t>
      </w:r>
      <w:r w:rsidRPr="1A27E1ED">
        <w:rPr>
          <w:rFonts w:eastAsiaTheme="minorEastAsia"/>
          <w:sz w:val="24"/>
          <w:szCs w:val="24"/>
        </w:rPr>
        <w:t xml:space="preserve"> </w:t>
      </w:r>
      <w:r w:rsidR="7CAF024F" w:rsidRPr="2CF577BA">
        <w:rPr>
          <w:rFonts w:eastAsiaTheme="minorEastAsia"/>
          <w:sz w:val="24"/>
          <w:szCs w:val="24"/>
        </w:rPr>
        <w:t xml:space="preserve">behavior change </w:t>
      </w:r>
      <w:r w:rsidRPr="2CF577BA">
        <w:rPr>
          <w:rFonts w:eastAsiaTheme="minorEastAsia"/>
          <w:sz w:val="24"/>
          <w:szCs w:val="24"/>
        </w:rPr>
        <w:t>strategies</w:t>
      </w:r>
      <w:r w:rsidR="00E029F0" w:rsidRPr="1A27E1ED">
        <w:rPr>
          <w:rFonts w:eastAsiaTheme="minorEastAsia"/>
          <w:sz w:val="24"/>
          <w:szCs w:val="24"/>
        </w:rPr>
        <w:t xml:space="preserve"> (</w:t>
      </w:r>
      <w:r w:rsidR="64DBE1D4" w:rsidRPr="2CF577BA">
        <w:rPr>
          <w:rFonts w:eastAsiaTheme="minorEastAsia"/>
          <w:sz w:val="24"/>
          <w:szCs w:val="24"/>
        </w:rPr>
        <w:t>for the </w:t>
      </w:r>
      <w:r w:rsidR="7479D9C9" w:rsidRPr="2CF577BA">
        <w:rPr>
          <w:rFonts w:eastAsiaTheme="minorEastAsia"/>
          <w:sz w:val="24"/>
          <w:szCs w:val="24"/>
        </w:rPr>
        <w:t>agri</w:t>
      </w:r>
      <w:r w:rsidR="744E47A3" w:rsidRPr="2CF577BA">
        <w:rPr>
          <w:rFonts w:eastAsiaTheme="minorEastAsia"/>
          <w:sz w:val="24"/>
          <w:szCs w:val="24"/>
        </w:rPr>
        <w:t>-</w:t>
      </w:r>
      <w:r w:rsidR="7479D9C9" w:rsidRPr="2CF577BA">
        <w:rPr>
          <w:rFonts w:eastAsiaTheme="minorEastAsia"/>
          <w:sz w:val="24"/>
          <w:szCs w:val="24"/>
        </w:rPr>
        <w:t>food</w:t>
      </w:r>
      <w:r w:rsidR="744E47A3" w:rsidRPr="2CF577BA">
        <w:rPr>
          <w:rFonts w:eastAsiaTheme="minorEastAsia"/>
          <w:sz w:val="24"/>
          <w:szCs w:val="24"/>
        </w:rPr>
        <w:t xml:space="preserve"> sector</w:t>
      </w:r>
      <w:r w:rsidR="00E029F0" w:rsidRPr="1A27E1ED">
        <w:rPr>
          <w:rFonts w:eastAsiaTheme="minorEastAsia"/>
          <w:sz w:val="24"/>
          <w:szCs w:val="24"/>
        </w:rPr>
        <w:t>, preferred)</w:t>
      </w:r>
      <w:r w:rsidRPr="1A27E1ED">
        <w:rPr>
          <w:rFonts w:eastAsiaTheme="minorEastAsia"/>
          <w:sz w:val="24"/>
          <w:szCs w:val="24"/>
        </w:rPr>
        <w:t xml:space="preserve">. </w:t>
      </w:r>
      <w:r w:rsidR="00E029F0" w:rsidRPr="1A27E1ED">
        <w:rPr>
          <w:rFonts w:eastAsiaTheme="minorEastAsia"/>
          <w:sz w:val="24"/>
          <w:szCs w:val="24"/>
        </w:rPr>
        <w:t>Each</w:t>
      </w:r>
      <w:r w:rsidRPr="2CF577BA">
        <w:rPr>
          <w:rFonts w:eastAsiaTheme="minorEastAsia"/>
          <w:sz w:val="24"/>
          <w:szCs w:val="24"/>
        </w:rPr>
        <w:t xml:space="preserve"> CV is limited to no more than 5 pages. </w:t>
      </w:r>
    </w:p>
    <w:p w14:paraId="4C6B9D0A" w14:textId="65967686" w:rsidR="00963EA0" w:rsidRDefault="00963EA0" w:rsidP="581E0CF3">
      <w:pPr>
        <w:spacing w:after="0" w:line="240" w:lineRule="auto"/>
        <w:contextualSpacing/>
        <w:rPr>
          <w:rFonts w:eastAsiaTheme="minorEastAsia"/>
          <w:sz w:val="24"/>
          <w:szCs w:val="24"/>
        </w:rPr>
      </w:pPr>
    </w:p>
    <w:p w14:paraId="2DBCA0EF" w14:textId="795724D9" w:rsidR="00A77316" w:rsidRPr="00CB3C88" w:rsidRDefault="38C68FD2" w:rsidP="1A27E1ED">
      <w:pPr>
        <w:pStyle w:val="ListParagraph"/>
        <w:numPr>
          <w:ilvl w:val="1"/>
          <w:numId w:val="57"/>
        </w:numPr>
        <w:spacing w:after="0"/>
        <w:rPr>
          <w:rFonts w:eastAsiaTheme="minorEastAsia"/>
          <w:b/>
          <w:bCs/>
          <w:sz w:val="24"/>
          <w:szCs w:val="24"/>
        </w:rPr>
      </w:pPr>
      <w:r w:rsidRPr="1A27E1ED">
        <w:rPr>
          <w:rFonts w:eastAsiaTheme="minorEastAsia"/>
          <w:b/>
          <w:sz w:val="24"/>
          <w:szCs w:val="24"/>
        </w:rPr>
        <w:t xml:space="preserve">Total Size of the Submission </w:t>
      </w:r>
    </w:p>
    <w:p w14:paraId="5C7ACB26" w14:textId="27AA90D9" w:rsidR="00A77316" w:rsidRDefault="6934C451" w:rsidP="00256A40">
      <w:pPr>
        <w:spacing w:after="0" w:line="240" w:lineRule="auto"/>
        <w:contextualSpacing/>
        <w:rPr>
          <w:rFonts w:eastAsiaTheme="minorEastAsia"/>
          <w:sz w:val="24"/>
          <w:szCs w:val="24"/>
        </w:rPr>
      </w:pPr>
      <w:r w:rsidRPr="581E0CF3">
        <w:rPr>
          <w:rFonts w:eastAsiaTheme="minorEastAsia"/>
          <w:sz w:val="24"/>
          <w:szCs w:val="24"/>
        </w:rPr>
        <w:t xml:space="preserve">In sum, the offeror’s proposal should consist of a document </w:t>
      </w:r>
      <w:r w:rsidR="00256A40">
        <w:rPr>
          <w:rFonts w:eastAsiaTheme="minorEastAsia"/>
          <w:sz w:val="24"/>
          <w:szCs w:val="24"/>
        </w:rPr>
        <w:t>t</w:t>
      </w:r>
      <w:r w:rsidR="00256A40" w:rsidRPr="581E0CF3">
        <w:rPr>
          <w:rFonts w:eastAsiaTheme="minorEastAsia"/>
          <w:sz w:val="24"/>
          <w:szCs w:val="24"/>
        </w:rPr>
        <w:t>h</w:t>
      </w:r>
      <w:r w:rsidR="00256A40">
        <w:rPr>
          <w:rFonts w:eastAsiaTheme="minorEastAsia"/>
          <w:sz w:val="24"/>
          <w:szCs w:val="24"/>
        </w:rPr>
        <w:t>at</w:t>
      </w:r>
      <w:r w:rsidR="00256A40" w:rsidRPr="581E0CF3">
        <w:rPr>
          <w:rFonts w:eastAsiaTheme="minorEastAsia"/>
          <w:sz w:val="24"/>
          <w:szCs w:val="24"/>
        </w:rPr>
        <w:t xml:space="preserve"> </w:t>
      </w:r>
      <w:r w:rsidRPr="581E0CF3">
        <w:rPr>
          <w:rFonts w:eastAsiaTheme="minorEastAsia"/>
          <w:sz w:val="24"/>
          <w:szCs w:val="24"/>
        </w:rPr>
        <w:t xml:space="preserve">includes the Cover Letter, a 2-page background section, 4 pages max of methodology and workplan section about the </w:t>
      </w:r>
      <w:r w:rsidRPr="581E0CF3">
        <w:rPr>
          <w:rFonts w:eastAsiaTheme="minorEastAsia"/>
          <w:sz w:val="24"/>
          <w:szCs w:val="24"/>
        </w:rPr>
        <w:lastRenderedPageBreak/>
        <w:t xml:space="preserve">conduct of the assignment, and a 5-page maximum of CV </w:t>
      </w:r>
      <w:r w:rsidR="2144BE24" w:rsidRPr="581E0CF3">
        <w:rPr>
          <w:rFonts w:eastAsiaTheme="minorEastAsia"/>
          <w:sz w:val="24"/>
          <w:szCs w:val="24"/>
        </w:rPr>
        <w:t xml:space="preserve">per person </w:t>
      </w:r>
      <w:r w:rsidRPr="581E0CF3">
        <w:rPr>
          <w:rFonts w:eastAsiaTheme="minorEastAsia"/>
          <w:sz w:val="24"/>
          <w:szCs w:val="24"/>
        </w:rPr>
        <w:t>as an annex, as well as a 1–</w:t>
      </w:r>
      <w:r w:rsidR="2144BE24" w:rsidRPr="581E0CF3">
        <w:rPr>
          <w:rFonts w:eastAsiaTheme="minorEastAsia"/>
          <w:sz w:val="24"/>
          <w:szCs w:val="24"/>
        </w:rPr>
        <w:t xml:space="preserve">2 </w:t>
      </w:r>
      <w:r w:rsidRPr="581E0CF3">
        <w:rPr>
          <w:rFonts w:eastAsiaTheme="minorEastAsia"/>
          <w:sz w:val="24"/>
          <w:szCs w:val="24"/>
        </w:rPr>
        <w:t>page Cost Proposal with references, as described in this section and in section 2 below.</w:t>
      </w:r>
    </w:p>
    <w:p w14:paraId="06085263" w14:textId="77777777" w:rsidR="00F63021" w:rsidRPr="004518B2" w:rsidRDefault="00F63021" w:rsidP="581E0CF3">
      <w:pPr>
        <w:spacing w:after="0" w:line="240" w:lineRule="auto"/>
        <w:contextualSpacing/>
        <w:rPr>
          <w:rFonts w:eastAsiaTheme="minorEastAsia"/>
          <w:b/>
          <w:bCs/>
          <w:sz w:val="24"/>
          <w:szCs w:val="24"/>
        </w:rPr>
      </w:pPr>
    </w:p>
    <w:p w14:paraId="5920D04C" w14:textId="6D55FB5F" w:rsidR="00111AC2" w:rsidRPr="004518B2" w:rsidRDefault="0E10765E" w:rsidP="581E0CF3">
      <w:pPr>
        <w:pStyle w:val="ListParagraph"/>
        <w:numPr>
          <w:ilvl w:val="0"/>
          <w:numId w:val="37"/>
        </w:numPr>
        <w:spacing w:after="0" w:line="240" w:lineRule="auto"/>
        <w:rPr>
          <w:rFonts w:eastAsiaTheme="minorEastAsia"/>
          <w:b/>
          <w:bCs/>
          <w:sz w:val="24"/>
          <w:szCs w:val="24"/>
        </w:rPr>
      </w:pPr>
      <w:r w:rsidRPr="581E0CF3">
        <w:rPr>
          <w:rFonts w:eastAsiaTheme="minorEastAsia"/>
          <w:b/>
          <w:bCs/>
          <w:sz w:val="24"/>
          <w:szCs w:val="24"/>
        </w:rPr>
        <w:t>Cost Proposal</w:t>
      </w:r>
    </w:p>
    <w:p w14:paraId="0337643C" w14:textId="3B906868" w:rsidR="000B6425" w:rsidRPr="004C2092" w:rsidRDefault="000B6425" w:rsidP="44224D00">
      <w:pPr>
        <w:spacing w:after="0" w:line="240" w:lineRule="auto"/>
        <w:contextualSpacing/>
        <w:rPr>
          <w:rFonts w:eastAsiaTheme="minorEastAsia"/>
          <w:sz w:val="24"/>
          <w:szCs w:val="24"/>
        </w:rPr>
      </w:pPr>
    </w:p>
    <w:p w14:paraId="554A2E33" w14:textId="37C1FBDF" w:rsidR="092301B5" w:rsidRPr="004C2092" w:rsidRDefault="092301B5" w:rsidP="44224D00">
      <w:pPr>
        <w:spacing w:after="0"/>
        <w:jc w:val="both"/>
        <w:rPr>
          <w:rFonts w:eastAsiaTheme="minorEastAsia"/>
          <w:sz w:val="24"/>
          <w:szCs w:val="24"/>
        </w:rPr>
      </w:pPr>
      <w:r w:rsidRPr="004C2092">
        <w:rPr>
          <w:rFonts w:eastAsiaTheme="minorEastAsia"/>
          <w:sz w:val="24"/>
          <w:szCs w:val="24"/>
        </w:rPr>
        <w:t xml:space="preserve">Within the submission, the firm/organizations are instructed to complete the below financial proposal table. The financial proposal should be presented in </w:t>
      </w:r>
      <w:r w:rsidR="066E6B74" w:rsidRPr="44224D00">
        <w:rPr>
          <w:rFonts w:eastAsiaTheme="minorEastAsia"/>
          <w:sz w:val="24"/>
          <w:szCs w:val="24"/>
        </w:rPr>
        <w:t>the national</w:t>
      </w:r>
      <w:r w:rsidRPr="004C2092">
        <w:rPr>
          <w:rFonts w:eastAsiaTheme="minorEastAsia"/>
          <w:sz w:val="24"/>
          <w:szCs w:val="24"/>
        </w:rPr>
        <w:t xml:space="preserve"> currency of </w:t>
      </w:r>
      <w:r w:rsidR="6AFD4DCD" w:rsidRPr="44224D00">
        <w:rPr>
          <w:rFonts w:eastAsiaTheme="minorEastAsia"/>
          <w:sz w:val="24"/>
          <w:szCs w:val="24"/>
        </w:rPr>
        <w:t>the firm</w:t>
      </w:r>
      <w:r w:rsidRPr="004C2092">
        <w:rPr>
          <w:rFonts w:eastAsiaTheme="minorEastAsia"/>
          <w:sz w:val="24"/>
          <w:szCs w:val="24"/>
        </w:rPr>
        <w:t xml:space="preserve"> depending on the country of incorporation/registration. CNFA reserves the right to negotiate the proposed budget (rate or percentage) or request clarification at its discretion.</w:t>
      </w:r>
    </w:p>
    <w:p w14:paraId="1075C3A7" w14:textId="5DF43E3D" w:rsidR="44224D00" w:rsidRDefault="44224D00" w:rsidP="44224D00">
      <w:pPr>
        <w:spacing w:after="0" w:line="240" w:lineRule="auto"/>
        <w:contextualSpacing/>
        <w:rPr>
          <w:rFonts w:eastAsiaTheme="minorEastAsia"/>
          <w:b/>
          <w:bCs/>
          <w:sz w:val="24"/>
          <w:szCs w:val="24"/>
        </w:rPr>
      </w:pPr>
    </w:p>
    <w:p w14:paraId="07F414E6" w14:textId="72691433" w:rsidR="006B6EF0" w:rsidRPr="004C2092" w:rsidRDefault="367378DA" w:rsidP="44224D00">
      <w:pPr>
        <w:pStyle w:val="ListParagraph"/>
        <w:numPr>
          <w:ilvl w:val="1"/>
          <w:numId w:val="37"/>
        </w:numPr>
        <w:spacing w:after="0" w:line="240" w:lineRule="auto"/>
        <w:rPr>
          <w:rFonts w:eastAsiaTheme="minorEastAsia"/>
          <w:b/>
          <w:bCs/>
          <w:sz w:val="24"/>
          <w:szCs w:val="24"/>
        </w:rPr>
      </w:pPr>
      <w:r w:rsidRPr="44224D00">
        <w:rPr>
          <w:rFonts w:eastAsiaTheme="minorEastAsia"/>
          <w:b/>
          <w:bCs/>
          <w:sz w:val="24"/>
          <w:szCs w:val="24"/>
        </w:rPr>
        <w:t>Budget</w:t>
      </w:r>
    </w:p>
    <w:p w14:paraId="73EC19EC" w14:textId="5E5D768B" w:rsidR="2CC2BE21" w:rsidRPr="004C2092" w:rsidRDefault="2CC2BE21" w:rsidP="004C2092">
      <w:pPr>
        <w:spacing w:after="0" w:line="240" w:lineRule="auto"/>
        <w:rPr>
          <w:rFonts w:ascii="Gill Sans MT" w:eastAsia="Gill Sans MT" w:hAnsi="Gill Sans MT" w:cs="Gill Sans MT"/>
          <w:sz w:val="24"/>
          <w:szCs w:val="24"/>
        </w:rPr>
      </w:pPr>
      <w:r w:rsidRPr="44224D00">
        <w:rPr>
          <w:rFonts w:ascii="Gill Sans MT" w:eastAsia="Gill Sans MT" w:hAnsi="Gill Sans MT" w:cs="Gill Sans MT"/>
          <w:sz w:val="24"/>
          <w:szCs w:val="24"/>
        </w:rPr>
        <w:t xml:space="preserve"> </w:t>
      </w:r>
    </w:p>
    <w:tbl>
      <w:tblPr>
        <w:tblStyle w:val="TableGrid"/>
        <w:tblW w:w="0" w:type="auto"/>
        <w:tblLayout w:type="fixed"/>
        <w:tblLook w:val="04A0" w:firstRow="1" w:lastRow="0" w:firstColumn="1" w:lastColumn="0" w:noHBand="0" w:noVBand="1"/>
      </w:tblPr>
      <w:tblGrid>
        <w:gridCol w:w="2308"/>
        <w:gridCol w:w="1445"/>
        <w:gridCol w:w="1273"/>
        <w:gridCol w:w="1622"/>
        <w:gridCol w:w="2402"/>
      </w:tblGrid>
      <w:tr w:rsidR="44224D00" w14:paraId="4623D851" w14:textId="77777777" w:rsidTr="2FB64537">
        <w:trPr>
          <w:trHeight w:val="300"/>
        </w:trPr>
        <w:tc>
          <w:tcPr>
            <w:tcW w:w="2308" w:type="dxa"/>
            <w:tcBorders>
              <w:top w:val="single" w:sz="8" w:space="0" w:color="auto"/>
              <w:left w:val="single" w:sz="8" w:space="0" w:color="auto"/>
              <w:bottom w:val="single" w:sz="8" w:space="0" w:color="auto"/>
              <w:right w:val="single" w:sz="8" w:space="0" w:color="auto"/>
            </w:tcBorders>
            <w:tcMar>
              <w:left w:w="108" w:type="dxa"/>
              <w:right w:w="108" w:type="dxa"/>
            </w:tcMar>
          </w:tcPr>
          <w:p w14:paraId="686870F6" w14:textId="217AAA43" w:rsidR="44224D00" w:rsidRPr="004C2092" w:rsidRDefault="44224D00" w:rsidP="004C2092">
            <w:pPr>
              <w:jc w:val="center"/>
              <w:rPr>
                <w:rFonts w:eastAsiaTheme="minorEastAsia"/>
                <w:sz w:val="24"/>
                <w:szCs w:val="24"/>
              </w:rPr>
            </w:pPr>
            <w:r w:rsidRPr="004C2092">
              <w:rPr>
                <w:rFonts w:eastAsiaTheme="minorEastAsia"/>
                <w:sz w:val="24"/>
                <w:szCs w:val="24"/>
              </w:rPr>
              <w:t>Cost Category</w:t>
            </w:r>
          </w:p>
        </w:tc>
        <w:tc>
          <w:tcPr>
            <w:tcW w:w="1445" w:type="dxa"/>
            <w:tcBorders>
              <w:top w:val="single" w:sz="8" w:space="0" w:color="auto"/>
              <w:left w:val="single" w:sz="8" w:space="0" w:color="auto"/>
              <w:bottom w:val="single" w:sz="8" w:space="0" w:color="auto"/>
              <w:right w:val="single" w:sz="8" w:space="0" w:color="auto"/>
            </w:tcBorders>
            <w:tcMar>
              <w:left w:w="108" w:type="dxa"/>
              <w:right w:w="108" w:type="dxa"/>
            </w:tcMar>
          </w:tcPr>
          <w:p w14:paraId="3478D61C" w14:textId="703AAB5E" w:rsidR="44224D00" w:rsidRPr="004C2092" w:rsidRDefault="44224D00" w:rsidP="004C2092">
            <w:pPr>
              <w:jc w:val="center"/>
              <w:rPr>
                <w:rFonts w:eastAsiaTheme="minorEastAsia"/>
                <w:sz w:val="24"/>
                <w:szCs w:val="24"/>
              </w:rPr>
            </w:pPr>
            <w:r w:rsidRPr="004C2092">
              <w:rPr>
                <w:rFonts w:eastAsiaTheme="minorEastAsia"/>
                <w:sz w:val="24"/>
                <w:szCs w:val="24"/>
              </w:rPr>
              <w:t>Qualification</w:t>
            </w:r>
          </w:p>
        </w:tc>
        <w:tc>
          <w:tcPr>
            <w:tcW w:w="1273" w:type="dxa"/>
            <w:tcBorders>
              <w:top w:val="single" w:sz="8" w:space="0" w:color="auto"/>
              <w:left w:val="single" w:sz="8" w:space="0" w:color="auto"/>
              <w:bottom w:val="single" w:sz="8" w:space="0" w:color="auto"/>
              <w:right w:val="single" w:sz="8" w:space="0" w:color="auto"/>
            </w:tcBorders>
            <w:tcMar>
              <w:left w:w="108" w:type="dxa"/>
              <w:right w:w="108" w:type="dxa"/>
            </w:tcMar>
          </w:tcPr>
          <w:p w14:paraId="13C2A9C3" w14:textId="1841C20F" w:rsidR="44224D00" w:rsidRPr="004C2092" w:rsidRDefault="44224D00" w:rsidP="004C2092">
            <w:pPr>
              <w:jc w:val="center"/>
              <w:rPr>
                <w:rFonts w:eastAsiaTheme="minorEastAsia"/>
                <w:sz w:val="24"/>
                <w:szCs w:val="24"/>
              </w:rPr>
            </w:pPr>
            <w:r w:rsidRPr="004C2092">
              <w:rPr>
                <w:rFonts w:eastAsiaTheme="minorEastAsia"/>
                <w:sz w:val="24"/>
                <w:szCs w:val="24"/>
              </w:rPr>
              <w:t>Unit</w:t>
            </w:r>
          </w:p>
        </w:tc>
        <w:tc>
          <w:tcPr>
            <w:tcW w:w="1622" w:type="dxa"/>
            <w:tcBorders>
              <w:top w:val="single" w:sz="8" w:space="0" w:color="auto"/>
              <w:left w:val="single" w:sz="8" w:space="0" w:color="auto"/>
              <w:bottom w:val="single" w:sz="8" w:space="0" w:color="auto"/>
              <w:right w:val="single" w:sz="8" w:space="0" w:color="auto"/>
            </w:tcBorders>
            <w:tcMar>
              <w:left w:w="108" w:type="dxa"/>
              <w:right w:w="108" w:type="dxa"/>
            </w:tcMar>
          </w:tcPr>
          <w:p w14:paraId="4D0F0887" w14:textId="5765570C" w:rsidR="44224D00" w:rsidRPr="004C2092" w:rsidRDefault="44224D00" w:rsidP="004C2092">
            <w:pPr>
              <w:jc w:val="center"/>
              <w:rPr>
                <w:rFonts w:eastAsiaTheme="minorEastAsia"/>
                <w:sz w:val="24"/>
                <w:szCs w:val="24"/>
              </w:rPr>
            </w:pPr>
            <w:r w:rsidRPr="004C2092">
              <w:rPr>
                <w:rFonts w:eastAsiaTheme="minorEastAsia"/>
                <w:sz w:val="24"/>
                <w:szCs w:val="24"/>
              </w:rPr>
              <w:t>Unit Price</w:t>
            </w:r>
          </w:p>
        </w:tc>
        <w:tc>
          <w:tcPr>
            <w:tcW w:w="2402" w:type="dxa"/>
            <w:tcBorders>
              <w:top w:val="single" w:sz="8" w:space="0" w:color="auto"/>
              <w:left w:val="single" w:sz="8" w:space="0" w:color="auto"/>
              <w:bottom w:val="single" w:sz="8" w:space="0" w:color="auto"/>
              <w:right w:val="single" w:sz="8" w:space="0" w:color="auto"/>
            </w:tcBorders>
            <w:tcMar>
              <w:left w:w="108" w:type="dxa"/>
              <w:right w:w="108" w:type="dxa"/>
            </w:tcMar>
          </w:tcPr>
          <w:p w14:paraId="0AEF2266" w14:textId="49E1704A" w:rsidR="44224D00" w:rsidRPr="004C2092" w:rsidRDefault="44224D00" w:rsidP="004C2092">
            <w:pPr>
              <w:jc w:val="center"/>
              <w:rPr>
                <w:rFonts w:eastAsiaTheme="minorEastAsia"/>
                <w:sz w:val="24"/>
                <w:szCs w:val="24"/>
              </w:rPr>
            </w:pPr>
            <w:r w:rsidRPr="004C2092">
              <w:rPr>
                <w:rFonts w:eastAsiaTheme="minorEastAsia"/>
                <w:sz w:val="24"/>
                <w:szCs w:val="24"/>
              </w:rPr>
              <w:t>Budget Notes</w:t>
            </w:r>
          </w:p>
        </w:tc>
      </w:tr>
      <w:tr w:rsidR="44224D00" w14:paraId="21CE3E1C" w14:textId="77777777" w:rsidTr="2FB64537">
        <w:trPr>
          <w:trHeight w:val="300"/>
        </w:trPr>
        <w:tc>
          <w:tcPr>
            <w:tcW w:w="230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97C4D5C" w14:textId="6423B4F9" w:rsidR="44224D00" w:rsidRPr="004C2092" w:rsidRDefault="44224D00">
            <w:pPr>
              <w:rPr>
                <w:rFonts w:eastAsiaTheme="minorEastAsia"/>
                <w:sz w:val="24"/>
                <w:szCs w:val="24"/>
              </w:rPr>
            </w:pPr>
            <w:r w:rsidRPr="004C2092">
              <w:rPr>
                <w:rFonts w:eastAsiaTheme="minorEastAsia"/>
                <w:sz w:val="24"/>
                <w:szCs w:val="24"/>
              </w:rPr>
              <w:t xml:space="preserve">Offerors must propose line-items within the Cost Category; repeat for as many line-items as necessary </w:t>
            </w:r>
          </w:p>
        </w:tc>
        <w:tc>
          <w:tcPr>
            <w:tcW w:w="14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884EF2F" w14:textId="7CBD6336" w:rsidR="44224D00" w:rsidRPr="004C2092" w:rsidRDefault="44224D00" w:rsidP="2FB64537">
            <w:pPr>
              <w:rPr>
                <w:rFonts w:eastAsiaTheme="minorEastAsia"/>
                <w:sz w:val="24"/>
                <w:szCs w:val="24"/>
              </w:rPr>
            </w:pPr>
            <w:r w:rsidRPr="2FB64537">
              <w:rPr>
                <w:rFonts w:eastAsiaTheme="minorEastAsia"/>
                <w:sz w:val="24"/>
                <w:szCs w:val="24"/>
              </w:rPr>
              <w:t>Offeror to must specify the qualification of proposed personnel (</w:t>
            </w:r>
            <w:proofErr w:type="spellStart"/>
            <w:r w:rsidRPr="2FB64537">
              <w:rPr>
                <w:rFonts w:eastAsiaTheme="minorEastAsia"/>
                <w:sz w:val="24"/>
                <w:szCs w:val="24"/>
              </w:rPr>
              <w:t>Phd</w:t>
            </w:r>
            <w:proofErr w:type="spellEnd"/>
            <w:r w:rsidRPr="2FB64537">
              <w:rPr>
                <w:rFonts w:eastAsiaTheme="minorEastAsia"/>
                <w:sz w:val="24"/>
                <w:szCs w:val="24"/>
              </w:rPr>
              <w:t>, Masters, Bachelor, …)</w:t>
            </w:r>
            <w:r w:rsidR="32425555" w:rsidRPr="2FB64537">
              <w:rPr>
                <w:rFonts w:eastAsiaTheme="minorEastAsia"/>
                <w:sz w:val="24"/>
                <w:szCs w:val="24"/>
              </w:rPr>
              <w:t xml:space="preserve"> and years of experience</w:t>
            </w:r>
          </w:p>
        </w:tc>
        <w:tc>
          <w:tcPr>
            <w:tcW w:w="127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FCA4CF7" w14:textId="4C791707" w:rsidR="44224D00" w:rsidRPr="004C2092" w:rsidRDefault="44224D00">
            <w:pPr>
              <w:rPr>
                <w:rFonts w:eastAsiaTheme="minorEastAsia"/>
                <w:sz w:val="24"/>
                <w:szCs w:val="24"/>
              </w:rPr>
            </w:pPr>
            <w:r w:rsidRPr="004C2092">
              <w:rPr>
                <w:rFonts w:eastAsiaTheme="minorEastAsia"/>
                <w:sz w:val="24"/>
                <w:szCs w:val="24"/>
              </w:rPr>
              <w:t>Offerors must provide the unit price here (i.e. day)</w:t>
            </w:r>
          </w:p>
        </w:tc>
        <w:tc>
          <w:tcPr>
            <w:tcW w:w="162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CA05966" w14:textId="4CC56046" w:rsidR="44224D00" w:rsidRPr="004C2092" w:rsidRDefault="44224D00" w:rsidP="2FB64537">
            <w:pPr>
              <w:rPr>
                <w:rFonts w:eastAsiaTheme="minorEastAsia"/>
                <w:sz w:val="24"/>
                <w:szCs w:val="24"/>
              </w:rPr>
            </w:pPr>
            <w:r w:rsidRPr="2FB64537">
              <w:rPr>
                <w:rFonts w:eastAsiaTheme="minorEastAsia"/>
                <w:sz w:val="24"/>
                <w:szCs w:val="24"/>
              </w:rPr>
              <w:t>Offerors must quote the unit price here (daily rate</w:t>
            </w:r>
            <w:r w:rsidRPr="2FB64537" w:rsidDel="44224D00">
              <w:rPr>
                <w:rFonts w:eastAsiaTheme="minorEastAsia"/>
                <w:sz w:val="24"/>
                <w:szCs w:val="24"/>
              </w:rPr>
              <w:t>)</w:t>
            </w:r>
          </w:p>
        </w:tc>
        <w:tc>
          <w:tcPr>
            <w:tcW w:w="240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B1F33F6" w14:textId="55A16BE5" w:rsidR="44224D00" w:rsidRPr="004C2092" w:rsidRDefault="44224D00">
            <w:pPr>
              <w:rPr>
                <w:rFonts w:eastAsiaTheme="minorEastAsia"/>
                <w:sz w:val="24"/>
                <w:szCs w:val="24"/>
              </w:rPr>
            </w:pPr>
            <w:r w:rsidRPr="004C2092">
              <w:rPr>
                <w:rFonts w:eastAsiaTheme="minorEastAsia"/>
                <w:sz w:val="24"/>
                <w:szCs w:val="24"/>
              </w:rPr>
              <w:t>Offerors must describe the purpose of the cost and basis for price here</w:t>
            </w:r>
          </w:p>
        </w:tc>
      </w:tr>
      <w:tr w:rsidR="44224D00" w14:paraId="7167E72D" w14:textId="77777777" w:rsidTr="2FB64537">
        <w:trPr>
          <w:trHeight w:val="300"/>
        </w:trPr>
        <w:tc>
          <w:tcPr>
            <w:tcW w:w="230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D756458" w14:textId="5EFB3A67" w:rsidR="44224D00" w:rsidRPr="004C2092" w:rsidRDefault="44224D00">
            <w:pPr>
              <w:rPr>
                <w:rFonts w:eastAsiaTheme="minorEastAsia"/>
                <w:sz w:val="24"/>
                <w:szCs w:val="24"/>
              </w:rPr>
            </w:pPr>
            <w:r w:rsidRPr="004C2092">
              <w:rPr>
                <w:rFonts w:eastAsiaTheme="minorEastAsia"/>
                <w:sz w:val="24"/>
                <w:szCs w:val="24"/>
              </w:rPr>
              <w:t>Consultancy fees</w:t>
            </w:r>
          </w:p>
        </w:tc>
        <w:tc>
          <w:tcPr>
            <w:tcW w:w="14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8440A2D" w14:textId="64586D6A" w:rsidR="44224D00" w:rsidRPr="004C2092" w:rsidRDefault="44224D00">
            <w:pPr>
              <w:rPr>
                <w:rFonts w:eastAsiaTheme="minorEastAsia"/>
                <w:sz w:val="24"/>
                <w:szCs w:val="24"/>
              </w:rPr>
            </w:pPr>
            <w:r w:rsidRPr="004C2092">
              <w:rPr>
                <w:rFonts w:eastAsiaTheme="minorEastAsia"/>
                <w:sz w:val="24"/>
                <w:szCs w:val="24"/>
              </w:rPr>
              <w:t xml:space="preserve"> </w:t>
            </w:r>
          </w:p>
        </w:tc>
        <w:tc>
          <w:tcPr>
            <w:tcW w:w="127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AF8077D" w14:textId="00172A86" w:rsidR="44224D00" w:rsidRPr="004C2092" w:rsidRDefault="44224D00">
            <w:pPr>
              <w:rPr>
                <w:rFonts w:eastAsiaTheme="minorEastAsia"/>
                <w:sz w:val="24"/>
                <w:szCs w:val="24"/>
              </w:rPr>
            </w:pPr>
            <w:r w:rsidRPr="004C2092">
              <w:rPr>
                <w:rFonts w:eastAsiaTheme="minorEastAsia"/>
                <w:sz w:val="24"/>
                <w:szCs w:val="24"/>
              </w:rPr>
              <w:t xml:space="preserve"> </w:t>
            </w:r>
          </w:p>
        </w:tc>
        <w:tc>
          <w:tcPr>
            <w:tcW w:w="162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6ED5352" w14:textId="3C6F81F3" w:rsidR="44224D00" w:rsidRPr="004C2092" w:rsidRDefault="44224D00">
            <w:pPr>
              <w:rPr>
                <w:rFonts w:eastAsiaTheme="minorEastAsia"/>
                <w:sz w:val="24"/>
                <w:szCs w:val="24"/>
              </w:rPr>
            </w:pPr>
            <w:r w:rsidRPr="004C2092">
              <w:rPr>
                <w:rFonts w:eastAsiaTheme="minorEastAsia"/>
                <w:sz w:val="24"/>
                <w:szCs w:val="24"/>
              </w:rPr>
              <w:t xml:space="preserve"> </w:t>
            </w:r>
          </w:p>
        </w:tc>
        <w:tc>
          <w:tcPr>
            <w:tcW w:w="240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C39CF08" w14:textId="50E9A5DD" w:rsidR="44224D00" w:rsidRPr="004C2092" w:rsidRDefault="44224D00">
            <w:pPr>
              <w:rPr>
                <w:rFonts w:eastAsiaTheme="minorEastAsia"/>
                <w:sz w:val="24"/>
                <w:szCs w:val="24"/>
              </w:rPr>
            </w:pPr>
            <w:r w:rsidRPr="004C2092">
              <w:rPr>
                <w:rFonts w:eastAsiaTheme="minorEastAsia"/>
                <w:sz w:val="24"/>
                <w:szCs w:val="24"/>
              </w:rPr>
              <w:t xml:space="preserve"> </w:t>
            </w:r>
          </w:p>
        </w:tc>
      </w:tr>
      <w:tr w:rsidR="44224D00" w14:paraId="5DA4841A" w14:textId="77777777" w:rsidTr="2FB64537">
        <w:trPr>
          <w:trHeight w:val="390"/>
        </w:trPr>
        <w:tc>
          <w:tcPr>
            <w:tcW w:w="2308" w:type="dxa"/>
            <w:tcBorders>
              <w:top w:val="single" w:sz="8" w:space="0" w:color="auto"/>
              <w:left w:val="single" w:sz="8" w:space="0" w:color="auto"/>
              <w:bottom w:val="single" w:sz="8" w:space="0" w:color="auto"/>
              <w:right w:val="single" w:sz="8" w:space="0" w:color="auto"/>
            </w:tcBorders>
            <w:tcMar>
              <w:left w:w="108" w:type="dxa"/>
              <w:right w:w="108" w:type="dxa"/>
            </w:tcMar>
          </w:tcPr>
          <w:p w14:paraId="185A9552" w14:textId="1733FB5A" w:rsidR="44224D00" w:rsidRPr="004C2092" w:rsidRDefault="44224D00" w:rsidP="004C2092">
            <w:pPr>
              <w:tabs>
                <w:tab w:val="left" w:pos="1740"/>
              </w:tabs>
              <w:rPr>
                <w:rFonts w:eastAsiaTheme="minorEastAsia"/>
                <w:sz w:val="24"/>
                <w:szCs w:val="24"/>
              </w:rPr>
            </w:pPr>
            <w:r w:rsidRPr="004C2092">
              <w:rPr>
                <w:rFonts w:eastAsiaTheme="minorEastAsia"/>
                <w:sz w:val="24"/>
                <w:szCs w:val="24"/>
              </w:rPr>
              <w:t xml:space="preserve">Key personnel 1: </w:t>
            </w:r>
            <w:proofErr w:type="spellStart"/>
            <w:r w:rsidRPr="004C2092">
              <w:rPr>
                <w:rFonts w:eastAsiaTheme="minorEastAsia"/>
                <w:sz w:val="24"/>
                <w:szCs w:val="24"/>
              </w:rPr>
              <w:t>i.e</w:t>
            </w:r>
            <w:proofErr w:type="spellEnd"/>
            <w:r w:rsidRPr="004C2092">
              <w:rPr>
                <w:rFonts w:eastAsiaTheme="minorEastAsia"/>
                <w:sz w:val="24"/>
                <w:szCs w:val="24"/>
              </w:rPr>
              <w:t xml:space="preserve"> Task Team leader</w:t>
            </w:r>
          </w:p>
        </w:tc>
        <w:tc>
          <w:tcPr>
            <w:tcW w:w="14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1EF27BD" w14:textId="0AB7465E" w:rsidR="44224D00" w:rsidRPr="004C2092" w:rsidRDefault="44224D00">
            <w:pPr>
              <w:rPr>
                <w:rFonts w:eastAsiaTheme="minorEastAsia"/>
                <w:sz w:val="24"/>
                <w:szCs w:val="24"/>
              </w:rPr>
            </w:pPr>
            <w:r w:rsidRPr="004C2092">
              <w:rPr>
                <w:rFonts w:eastAsiaTheme="minorEastAsia"/>
                <w:sz w:val="24"/>
                <w:szCs w:val="24"/>
              </w:rPr>
              <w:t xml:space="preserve"> </w:t>
            </w:r>
          </w:p>
        </w:tc>
        <w:tc>
          <w:tcPr>
            <w:tcW w:w="127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85C49DA" w14:textId="3F7EB6C3" w:rsidR="44224D00" w:rsidRPr="004C2092" w:rsidRDefault="44224D00">
            <w:pPr>
              <w:rPr>
                <w:rFonts w:eastAsiaTheme="minorEastAsia"/>
                <w:sz w:val="24"/>
                <w:szCs w:val="24"/>
              </w:rPr>
            </w:pPr>
            <w:r w:rsidRPr="004C2092">
              <w:rPr>
                <w:rFonts w:eastAsiaTheme="minorEastAsia"/>
                <w:sz w:val="24"/>
                <w:szCs w:val="24"/>
              </w:rPr>
              <w:t xml:space="preserve"> </w:t>
            </w:r>
          </w:p>
        </w:tc>
        <w:tc>
          <w:tcPr>
            <w:tcW w:w="162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A0EA472" w14:textId="27FCD1E7" w:rsidR="44224D00" w:rsidRPr="004C2092" w:rsidRDefault="44224D00">
            <w:pPr>
              <w:rPr>
                <w:rFonts w:eastAsiaTheme="minorEastAsia"/>
                <w:sz w:val="24"/>
                <w:szCs w:val="24"/>
              </w:rPr>
            </w:pPr>
            <w:r w:rsidRPr="004C2092">
              <w:rPr>
                <w:rFonts w:eastAsiaTheme="minorEastAsia"/>
                <w:sz w:val="24"/>
                <w:szCs w:val="24"/>
              </w:rPr>
              <w:t xml:space="preserve"> </w:t>
            </w:r>
          </w:p>
        </w:tc>
        <w:tc>
          <w:tcPr>
            <w:tcW w:w="240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C4C8AB5" w14:textId="27A1A960" w:rsidR="44224D00" w:rsidRPr="004C2092" w:rsidRDefault="44224D00">
            <w:pPr>
              <w:rPr>
                <w:rFonts w:eastAsiaTheme="minorEastAsia"/>
                <w:sz w:val="24"/>
                <w:szCs w:val="24"/>
              </w:rPr>
            </w:pPr>
            <w:r w:rsidRPr="004C2092">
              <w:rPr>
                <w:rFonts w:eastAsiaTheme="minorEastAsia"/>
                <w:sz w:val="24"/>
                <w:szCs w:val="24"/>
              </w:rPr>
              <w:t xml:space="preserve"> </w:t>
            </w:r>
          </w:p>
        </w:tc>
      </w:tr>
      <w:tr w:rsidR="44224D00" w14:paraId="08BA1249" w14:textId="77777777" w:rsidTr="2FB64537">
        <w:trPr>
          <w:trHeight w:val="390"/>
        </w:trPr>
        <w:tc>
          <w:tcPr>
            <w:tcW w:w="2308" w:type="dxa"/>
            <w:tcBorders>
              <w:top w:val="single" w:sz="8" w:space="0" w:color="auto"/>
              <w:left w:val="single" w:sz="8" w:space="0" w:color="auto"/>
              <w:bottom w:val="single" w:sz="8" w:space="0" w:color="auto"/>
              <w:right w:val="single" w:sz="8" w:space="0" w:color="auto"/>
            </w:tcBorders>
            <w:tcMar>
              <w:left w:w="108" w:type="dxa"/>
              <w:right w:w="108" w:type="dxa"/>
            </w:tcMar>
          </w:tcPr>
          <w:p w14:paraId="0BA48A37" w14:textId="3A97FA09" w:rsidR="44224D00" w:rsidRPr="004C2092" w:rsidRDefault="44224D00" w:rsidP="004C2092">
            <w:pPr>
              <w:tabs>
                <w:tab w:val="left" w:pos="1740"/>
              </w:tabs>
              <w:rPr>
                <w:rFonts w:eastAsiaTheme="minorEastAsia"/>
                <w:sz w:val="24"/>
                <w:szCs w:val="24"/>
              </w:rPr>
            </w:pPr>
            <w:r w:rsidRPr="004C2092">
              <w:rPr>
                <w:rFonts w:eastAsiaTheme="minorEastAsia"/>
                <w:sz w:val="24"/>
                <w:szCs w:val="24"/>
              </w:rPr>
              <w:t>Key personnel 2:</w:t>
            </w:r>
          </w:p>
        </w:tc>
        <w:tc>
          <w:tcPr>
            <w:tcW w:w="14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460C454" w14:textId="4BEC7240" w:rsidR="44224D00" w:rsidRPr="004C2092" w:rsidRDefault="44224D00">
            <w:pPr>
              <w:rPr>
                <w:rFonts w:eastAsiaTheme="minorEastAsia"/>
                <w:sz w:val="24"/>
                <w:szCs w:val="24"/>
              </w:rPr>
            </w:pPr>
            <w:r w:rsidRPr="004C2092">
              <w:rPr>
                <w:rFonts w:eastAsiaTheme="minorEastAsia"/>
                <w:sz w:val="24"/>
                <w:szCs w:val="24"/>
              </w:rPr>
              <w:t xml:space="preserve"> </w:t>
            </w:r>
          </w:p>
        </w:tc>
        <w:tc>
          <w:tcPr>
            <w:tcW w:w="127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5DF2256" w14:textId="16A07604" w:rsidR="44224D00" w:rsidRPr="004C2092" w:rsidRDefault="44224D00">
            <w:pPr>
              <w:rPr>
                <w:rFonts w:eastAsiaTheme="minorEastAsia"/>
                <w:sz w:val="24"/>
                <w:szCs w:val="24"/>
              </w:rPr>
            </w:pPr>
            <w:r w:rsidRPr="004C2092">
              <w:rPr>
                <w:rFonts w:eastAsiaTheme="minorEastAsia"/>
                <w:sz w:val="24"/>
                <w:szCs w:val="24"/>
              </w:rPr>
              <w:t xml:space="preserve"> </w:t>
            </w:r>
          </w:p>
        </w:tc>
        <w:tc>
          <w:tcPr>
            <w:tcW w:w="162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AA899D8" w14:textId="2F82D53B" w:rsidR="44224D00" w:rsidRPr="004C2092" w:rsidRDefault="44224D00">
            <w:pPr>
              <w:rPr>
                <w:rFonts w:eastAsiaTheme="minorEastAsia"/>
                <w:sz w:val="24"/>
                <w:szCs w:val="24"/>
              </w:rPr>
            </w:pPr>
            <w:r w:rsidRPr="004C2092">
              <w:rPr>
                <w:rFonts w:eastAsiaTheme="minorEastAsia"/>
                <w:sz w:val="24"/>
                <w:szCs w:val="24"/>
              </w:rPr>
              <w:t xml:space="preserve"> </w:t>
            </w:r>
          </w:p>
        </w:tc>
        <w:tc>
          <w:tcPr>
            <w:tcW w:w="240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CDDCCE0" w14:textId="764EA089" w:rsidR="44224D00" w:rsidRPr="004C2092" w:rsidRDefault="44224D00">
            <w:pPr>
              <w:rPr>
                <w:rFonts w:eastAsiaTheme="minorEastAsia"/>
                <w:sz w:val="24"/>
                <w:szCs w:val="24"/>
              </w:rPr>
            </w:pPr>
            <w:r w:rsidRPr="004C2092">
              <w:rPr>
                <w:rFonts w:eastAsiaTheme="minorEastAsia"/>
                <w:sz w:val="24"/>
                <w:szCs w:val="24"/>
              </w:rPr>
              <w:t xml:space="preserve"> </w:t>
            </w:r>
          </w:p>
        </w:tc>
      </w:tr>
      <w:tr w:rsidR="44224D00" w14:paraId="58083B1A" w14:textId="77777777" w:rsidTr="2FB64537">
        <w:trPr>
          <w:trHeight w:val="390"/>
        </w:trPr>
        <w:tc>
          <w:tcPr>
            <w:tcW w:w="2308" w:type="dxa"/>
            <w:tcBorders>
              <w:top w:val="single" w:sz="8" w:space="0" w:color="auto"/>
              <w:left w:val="single" w:sz="8" w:space="0" w:color="auto"/>
              <w:bottom w:val="single" w:sz="8" w:space="0" w:color="auto"/>
              <w:right w:val="single" w:sz="8" w:space="0" w:color="auto"/>
            </w:tcBorders>
            <w:tcMar>
              <w:left w:w="108" w:type="dxa"/>
              <w:right w:w="108" w:type="dxa"/>
            </w:tcMar>
          </w:tcPr>
          <w:p w14:paraId="2904FE25" w14:textId="5B419A4F" w:rsidR="44224D00" w:rsidRPr="004C2092" w:rsidRDefault="44224D00" w:rsidP="004C2092">
            <w:pPr>
              <w:tabs>
                <w:tab w:val="left" w:pos="1740"/>
              </w:tabs>
              <w:rPr>
                <w:rFonts w:eastAsiaTheme="minorEastAsia"/>
                <w:sz w:val="24"/>
                <w:szCs w:val="24"/>
              </w:rPr>
            </w:pPr>
            <w:r w:rsidRPr="004C2092">
              <w:rPr>
                <w:rFonts w:eastAsiaTheme="minorEastAsia"/>
                <w:sz w:val="24"/>
                <w:szCs w:val="24"/>
              </w:rPr>
              <w:t>Key personnel 3:</w:t>
            </w:r>
          </w:p>
        </w:tc>
        <w:tc>
          <w:tcPr>
            <w:tcW w:w="14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E329BDB" w14:textId="40D495E1" w:rsidR="44224D00" w:rsidRPr="004C2092" w:rsidRDefault="44224D00">
            <w:pPr>
              <w:rPr>
                <w:rFonts w:eastAsiaTheme="minorEastAsia"/>
                <w:sz w:val="24"/>
                <w:szCs w:val="24"/>
              </w:rPr>
            </w:pPr>
            <w:r w:rsidRPr="004C2092">
              <w:rPr>
                <w:rFonts w:eastAsiaTheme="minorEastAsia"/>
                <w:sz w:val="24"/>
                <w:szCs w:val="24"/>
              </w:rPr>
              <w:t xml:space="preserve"> </w:t>
            </w:r>
          </w:p>
        </w:tc>
        <w:tc>
          <w:tcPr>
            <w:tcW w:w="127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609AE5A" w14:textId="77F8B9A8" w:rsidR="44224D00" w:rsidRPr="004C2092" w:rsidRDefault="44224D00">
            <w:pPr>
              <w:rPr>
                <w:rFonts w:eastAsiaTheme="minorEastAsia"/>
                <w:sz w:val="24"/>
                <w:szCs w:val="24"/>
              </w:rPr>
            </w:pPr>
            <w:r w:rsidRPr="004C2092">
              <w:rPr>
                <w:rFonts w:eastAsiaTheme="minorEastAsia"/>
                <w:sz w:val="24"/>
                <w:szCs w:val="24"/>
              </w:rPr>
              <w:t xml:space="preserve"> </w:t>
            </w:r>
          </w:p>
        </w:tc>
        <w:tc>
          <w:tcPr>
            <w:tcW w:w="162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93779CD" w14:textId="12D75BB2" w:rsidR="44224D00" w:rsidRPr="004C2092" w:rsidRDefault="44224D00">
            <w:pPr>
              <w:rPr>
                <w:rFonts w:eastAsiaTheme="minorEastAsia"/>
                <w:sz w:val="24"/>
                <w:szCs w:val="24"/>
              </w:rPr>
            </w:pPr>
            <w:r w:rsidRPr="004C2092">
              <w:rPr>
                <w:rFonts w:eastAsiaTheme="minorEastAsia"/>
                <w:sz w:val="24"/>
                <w:szCs w:val="24"/>
              </w:rPr>
              <w:t xml:space="preserve"> </w:t>
            </w:r>
          </w:p>
        </w:tc>
        <w:tc>
          <w:tcPr>
            <w:tcW w:w="240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A027106" w14:textId="5223F643" w:rsidR="44224D00" w:rsidRPr="004C2092" w:rsidRDefault="44224D00">
            <w:pPr>
              <w:rPr>
                <w:rFonts w:eastAsiaTheme="minorEastAsia"/>
                <w:sz w:val="24"/>
                <w:szCs w:val="24"/>
              </w:rPr>
            </w:pPr>
            <w:r w:rsidRPr="004C2092">
              <w:rPr>
                <w:rFonts w:eastAsiaTheme="minorEastAsia"/>
                <w:sz w:val="24"/>
                <w:szCs w:val="24"/>
              </w:rPr>
              <w:t xml:space="preserve"> </w:t>
            </w:r>
          </w:p>
        </w:tc>
      </w:tr>
      <w:tr w:rsidR="44224D00" w14:paraId="321B41C5" w14:textId="77777777" w:rsidTr="2FB64537">
        <w:trPr>
          <w:trHeight w:val="390"/>
        </w:trPr>
        <w:tc>
          <w:tcPr>
            <w:tcW w:w="2308" w:type="dxa"/>
            <w:tcBorders>
              <w:top w:val="single" w:sz="8" w:space="0" w:color="auto"/>
              <w:left w:val="single" w:sz="8" w:space="0" w:color="auto"/>
              <w:bottom w:val="single" w:sz="8" w:space="0" w:color="auto"/>
              <w:right w:val="single" w:sz="8" w:space="0" w:color="auto"/>
            </w:tcBorders>
            <w:tcMar>
              <w:left w:w="108" w:type="dxa"/>
              <w:right w:w="108" w:type="dxa"/>
            </w:tcMar>
          </w:tcPr>
          <w:p w14:paraId="673EB032" w14:textId="42949AC7" w:rsidR="44224D00" w:rsidRPr="004C2092" w:rsidRDefault="44224D00" w:rsidP="004C2092">
            <w:pPr>
              <w:tabs>
                <w:tab w:val="left" w:pos="1740"/>
              </w:tabs>
              <w:rPr>
                <w:rFonts w:eastAsiaTheme="minorEastAsia"/>
                <w:sz w:val="24"/>
                <w:szCs w:val="24"/>
              </w:rPr>
            </w:pPr>
            <w:proofErr w:type="spellStart"/>
            <w:r w:rsidRPr="004C2092">
              <w:rPr>
                <w:rFonts w:eastAsiaTheme="minorEastAsia"/>
                <w:sz w:val="24"/>
                <w:szCs w:val="24"/>
              </w:rPr>
              <w:t>Etc</w:t>
            </w:r>
            <w:proofErr w:type="spellEnd"/>
            <w:r w:rsidRPr="004C2092">
              <w:rPr>
                <w:rFonts w:eastAsiaTheme="minorEastAsia"/>
                <w:sz w:val="24"/>
                <w:szCs w:val="24"/>
              </w:rPr>
              <w:t>…</w:t>
            </w:r>
          </w:p>
        </w:tc>
        <w:tc>
          <w:tcPr>
            <w:tcW w:w="14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4A3A6F0" w14:textId="65EB4814" w:rsidR="44224D00" w:rsidRPr="004C2092" w:rsidRDefault="44224D00">
            <w:pPr>
              <w:rPr>
                <w:rFonts w:eastAsiaTheme="minorEastAsia"/>
                <w:sz w:val="24"/>
                <w:szCs w:val="24"/>
              </w:rPr>
            </w:pPr>
            <w:r w:rsidRPr="004C2092">
              <w:rPr>
                <w:rFonts w:eastAsiaTheme="minorEastAsia"/>
                <w:sz w:val="24"/>
                <w:szCs w:val="24"/>
              </w:rPr>
              <w:t xml:space="preserve"> </w:t>
            </w:r>
          </w:p>
        </w:tc>
        <w:tc>
          <w:tcPr>
            <w:tcW w:w="127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E3E0E5B" w14:textId="44693698" w:rsidR="44224D00" w:rsidRPr="004C2092" w:rsidRDefault="44224D00">
            <w:pPr>
              <w:rPr>
                <w:rFonts w:eastAsiaTheme="minorEastAsia"/>
                <w:sz w:val="24"/>
                <w:szCs w:val="24"/>
              </w:rPr>
            </w:pPr>
            <w:r w:rsidRPr="004C2092">
              <w:rPr>
                <w:rFonts w:eastAsiaTheme="minorEastAsia"/>
                <w:sz w:val="24"/>
                <w:szCs w:val="24"/>
              </w:rPr>
              <w:t xml:space="preserve"> </w:t>
            </w:r>
          </w:p>
        </w:tc>
        <w:tc>
          <w:tcPr>
            <w:tcW w:w="162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AD1AFDD" w14:textId="2D10B257" w:rsidR="44224D00" w:rsidRPr="004C2092" w:rsidRDefault="44224D00">
            <w:pPr>
              <w:rPr>
                <w:rFonts w:eastAsiaTheme="minorEastAsia"/>
                <w:sz w:val="24"/>
                <w:szCs w:val="24"/>
              </w:rPr>
            </w:pPr>
            <w:r w:rsidRPr="004C2092">
              <w:rPr>
                <w:rFonts w:eastAsiaTheme="minorEastAsia"/>
                <w:sz w:val="24"/>
                <w:szCs w:val="24"/>
              </w:rPr>
              <w:t xml:space="preserve"> </w:t>
            </w:r>
          </w:p>
        </w:tc>
        <w:tc>
          <w:tcPr>
            <w:tcW w:w="240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8122DDC" w14:textId="4936F7FF" w:rsidR="44224D00" w:rsidRPr="004C2092" w:rsidRDefault="44224D00">
            <w:pPr>
              <w:rPr>
                <w:rFonts w:eastAsiaTheme="minorEastAsia"/>
                <w:sz w:val="24"/>
                <w:szCs w:val="24"/>
              </w:rPr>
            </w:pPr>
            <w:r w:rsidRPr="004C2092">
              <w:rPr>
                <w:rFonts w:eastAsiaTheme="minorEastAsia"/>
                <w:sz w:val="24"/>
                <w:szCs w:val="24"/>
              </w:rPr>
              <w:t xml:space="preserve"> </w:t>
            </w:r>
          </w:p>
        </w:tc>
      </w:tr>
      <w:tr w:rsidR="44224D00" w14:paraId="5E225668" w14:textId="77777777" w:rsidTr="2FB64537">
        <w:trPr>
          <w:trHeight w:val="390"/>
        </w:trPr>
        <w:tc>
          <w:tcPr>
            <w:tcW w:w="2308" w:type="dxa"/>
            <w:tcBorders>
              <w:top w:val="single" w:sz="8" w:space="0" w:color="auto"/>
              <w:left w:val="single" w:sz="8" w:space="0" w:color="auto"/>
              <w:bottom w:val="single" w:sz="8" w:space="0" w:color="auto"/>
              <w:right w:val="single" w:sz="8" w:space="0" w:color="auto"/>
            </w:tcBorders>
            <w:tcMar>
              <w:left w:w="108" w:type="dxa"/>
              <w:right w:w="108" w:type="dxa"/>
            </w:tcMar>
          </w:tcPr>
          <w:p w14:paraId="2612589A" w14:textId="46433ECA" w:rsidR="44224D00" w:rsidRPr="004C2092" w:rsidRDefault="44224D00" w:rsidP="004C2092">
            <w:pPr>
              <w:tabs>
                <w:tab w:val="left" w:pos="1740"/>
              </w:tabs>
              <w:rPr>
                <w:rFonts w:eastAsiaTheme="minorEastAsia"/>
                <w:sz w:val="24"/>
                <w:szCs w:val="24"/>
              </w:rPr>
            </w:pPr>
            <w:r w:rsidRPr="004C2092">
              <w:rPr>
                <w:rFonts w:eastAsiaTheme="minorEastAsia"/>
                <w:sz w:val="24"/>
                <w:szCs w:val="24"/>
              </w:rPr>
              <w:t>Management fees (put preferred percentage of total consultancy in each work order amount</w:t>
            </w:r>
            <w:r w:rsidR="4E3ABBF3" w:rsidRPr="1A27E1ED">
              <w:rPr>
                <w:rFonts w:eastAsiaTheme="minorEastAsia"/>
                <w:sz w:val="24"/>
                <w:szCs w:val="24"/>
              </w:rPr>
              <w:t>)</w:t>
            </w:r>
            <w:r w:rsidR="09390131" w:rsidRPr="1A27E1ED">
              <w:rPr>
                <w:rFonts w:eastAsiaTheme="minorEastAsia"/>
                <w:sz w:val="24"/>
                <w:szCs w:val="24"/>
              </w:rPr>
              <w:t>.</w:t>
            </w:r>
          </w:p>
        </w:tc>
        <w:tc>
          <w:tcPr>
            <w:tcW w:w="14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F48DCFE" w14:textId="199317BD" w:rsidR="44224D00" w:rsidRPr="004C2092" w:rsidRDefault="44224D00">
            <w:pPr>
              <w:rPr>
                <w:rFonts w:eastAsiaTheme="minorEastAsia"/>
                <w:sz w:val="24"/>
                <w:szCs w:val="24"/>
              </w:rPr>
            </w:pPr>
            <w:r w:rsidRPr="004C2092">
              <w:rPr>
                <w:rFonts w:eastAsiaTheme="minorEastAsia"/>
                <w:sz w:val="24"/>
                <w:szCs w:val="24"/>
              </w:rPr>
              <w:t>N/A</w:t>
            </w:r>
          </w:p>
        </w:tc>
        <w:tc>
          <w:tcPr>
            <w:tcW w:w="127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43B3CCB" w14:textId="0C77FC7B" w:rsidR="44224D00" w:rsidRPr="004C2092" w:rsidRDefault="44224D00">
            <w:pPr>
              <w:rPr>
                <w:rFonts w:eastAsiaTheme="minorEastAsia"/>
                <w:sz w:val="24"/>
                <w:szCs w:val="24"/>
              </w:rPr>
            </w:pPr>
            <w:r w:rsidRPr="004C2092">
              <w:rPr>
                <w:rFonts w:eastAsiaTheme="minorEastAsia"/>
                <w:sz w:val="24"/>
                <w:szCs w:val="24"/>
              </w:rPr>
              <w:t>N/A</w:t>
            </w:r>
          </w:p>
        </w:tc>
        <w:tc>
          <w:tcPr>
            <w:tcW w:w="162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DE55485" w14:textId="4964EC04" w:rsidR="44224D00" w:rsidRPr="004C2092" w:rsidRDefault="44224D00">
            <w:pPr>
              <w:rPr>
                <w:rFonts w:eastAsiaTheme="minorEastAsia"/>
                <w:sz w:val="24"/>
                <w:szCs w:val="24"/>
              </w:rPr>
            </w:pPr>
            <w:r w:rsidRPr="004C2092">
              <w:rPr>
                <w:rFonts w:eastAsiaTheme="minorEastAsia"/>
                <w:sz w:val="24"/>
                <w:szCs w:val="24"/>
              </w:rPr>
              <w:t xml:space="preserve"> </w:t>
            </w:r>
          </w:p>
        </w:tc>
        <w:tc>
          <w:tcPr>
            <w:tcW w:w="240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2CCAE2D" w14:textId="12CD1B55" w:rsidR="44224D00" w:rsidRPr="004C2092" w:rsidRDefault="44224D00" w:rsidP="2FB64537">
            <w:pPr>
              <w:rPr>
                <w:rFonts w:eastAsiaTheme="minorEastAsia"/>
                <w:sz w:val="24"/>
                <w:szCs w:val="24"/>
              </w:rPr>
            </w:pPr>
            <w:r w:rsidRPr="2FB64537">
              <w:rPr>
                <w:rFonts w:eastAsiaTheme="minorEastAsia"/>
                <w:sz w:val="24"/>
                <w:szCs w:val="24"/>
              </w:rPr>
              <w:t>Pls specify percentage</w:t>
            </w:r>
            <w:r w:rsidR="58850A0C" w:rsidRPr="2FB64537">
              <w:rPr>
                <w:rFonts w:eastAsiaTheme="minorEastAsia"/>
                <w:sz w:val="24"/>
                <w:szCs w:val="24"/>
              </w:rPr>
              <w:t xml:space="preserve"> </w:t>
            </w:r>
            <w:r w:rsidRPr="2FB64537">
              <w:rPr>
                <w:rFonts w:eastAsiaTheme="minorEastAsia"/>
                <w:sz w:val="24"/>
                <w:szCs w:val="24"/>
              </w:rPr>
              <w:t>for this item</w:t>
            </w:r>
          </w:p>
        </w:tc>
      </w:tr>
    </w:tbl>
    <w:p w14:paraId="60434E3D" w14:textId="1A74E6C0" w:rsidR="44224D00" w:rsidRDefault="43283EE6" w:rsidP="44224D00">
      <w:pPr>
        <w:spacing w:after="0" w:line="240" w:lineRule="auto"/>
        <w:rPr>
          <w:rFonts w:eastAsiaTheme="minorEastAsia"/>
          <w:sz w:val="24"/>
          <w:szCs w:val="24"/>
        </w:rPr>
      </w:pPr>
      <w:r w:rsidRPr="1A27E1ED">
        <w:rPr>
          <w:rFonts w:eastAsiaTheme="minorEastAsia"/>
          <w:b/>
          <w:bCs/>
          <w:sz w:val="24"/>
          <w:szCs w:val="24"/>
        </w:rPr>
        <w:t>Note</w:t>
      </w:r>
      <w:r w:rsidRPr="1A27E1ED">
        <w:rPr>
          <w:rFonts w:eastAsiaTheme="minorEastAsia"/>
          <w:sz w:val="24"/>
          <w:szCs w:val="24"/>
        </w:rPr>
        <w:t xml:space="preserve">: Please specify the percentage of indirect costs or firm management fees that may be </w:t>
      </w:r>
      <w:r w:rsidR="76B8564E" w:rsidRPr="1A27E1ED">
        <w:rPr>
          <w:rFonts w:eastAsiaTheme="minorEastAsia"/>
          <w:sz w:val="24"/>
          <w:szCs w:val="24"/>
        </w:rPr>
        <w:t>billed</w:t>
      </w:r>
      <w:r w:rsidRPr="1A27E1ED">
        <w:rPr>
          <w:rFonts w:eastAsiaTheme="minorEastAsia"/>
          <w:sz w:val="24"/>
          <w:szCs w:val="24"/>
        </w:rPr>
        <w:t xml:space="preserve"> for each work order (for instance 5%,10%, 20%, etc. of consultancy total fees). All </w:t>
      </w:r>
      <w:r w:rsidRPr="1A27E1ED">
        <w:rPr>
          <w:rFonts w:eastAsiaTheme="minorEastAsia"/>
          <w:sz w:val="24"/>
          <w:szCs w:val="24"/>
        </w:rPr>
        <w:lastRenderedPageBreak/>
        <w:t>reimbursables such as workshop costs, transport, participants’ accommodation, etc. will be covered by CNFA separately.</w:t>
      </w:r>
    </w:p>
    <w:p w14:paraId="2C812D5A" w14:textId="00AAFD7C" w:rsidR="00F5777E" w:rsidRPr="00E029F0" w:rsidRDefault="00F5777E" w:rsidP="1A27E1ED">
      <w:pPr>
        <w:spacing w:after="0" w:line="240" w:lineRule="auto"/>
        <w:rPr>
          <w:rFonts w:eastAsiaTheme="minorEastAsia"/>
          <w:b/>
          <w:sz w:val="24"/>
          <w:szCs w:val="24"/>
        </w:rPr>
      </w:pPr>
    </w:p>
    <w:p w14:paraId="592BE079" w14:textId="3CC43701" w:rsidR="00D73B5B" w:rsidRPr="00E029F0" w:rsidRDefault="3D766BBE" w:rsidP="00E029F0">
      <w:pPr>
        <w:pStyle w:val="ListParagraph"/>
        <w:numPr>
          <w:ilvl w:val="0"/>
          <w:numId w:val="37"/>
        </w:numPr>
        <w:rPr>
          <w:b/>
          <w:sz w:val="24"/>
          <w:szCs w:val="24"/>
        </w:rPr>
      </w:pPr>
      <w:r w:rsidRPr="00E029F0">
        <w:rPr>
          <w:b/>
          <w:sz w:val="24"/>
          <w:szCs w:val="24"/>
        </w:rPr>
        <w:t>Tax Considerations</w:t>
      </w:r>
    </w:p>
    <w:p w14:paraId="15C97B10" w14:textId="0BD12D66" w:rsidR="00D73B5B" w:rsidRDefault="2D1C397B" w:rsidP="581E0CF3">
      <w:pPr>
        <w:spacing w:after="0" w:line="240" w:lineRule="auto"/>
        <w:contextualSpacing/>
        <w:rPr>
          <w:rFonts w:eastAsiaTheme="minorEastAsia"/>
          <w:sz w:val="24"/>
          <w:szCs w:val="24"/>
        </w:rPr>
      </w:pPr>
      <w:r w:rsidRPr="581E0CF3">
        <w:rPr>
          <w:rFonts w:eastAsiaTheme="minorEastAsia"/>
          <w:sz w:val="24"/>
          <w:szCs w:val="24"/>
        </w:rPr>
        <w:t xml:space="preserve">Offerors are made aware of CNFA’s tax status in </w:t>
      </w:r>
      <w:r w:rsidR="00812BA2" w:rsidRPr="581E0CF3">
        <w:rPr>
          <w:sz w:val="24"/>
          <w:szCs w:val="24"/>
        </w:rPr>
        <w:fldChar w:fldCharType="begin"/>
      </w:r>
      <w:r w:rsidR="00812BA2" w:rsidRPr="581E0CF3">
        <w:rPr>
          <w:sz w:val="24"/>
          <w:szCs w:val="24"/>
        </w:rPr>
        <w:instrText xml:space="preserve"> FORMTEXT </w:instrText>
      </w:r>
      <w:r w:rsidR="00812BA2" w:rsidRPr="581E0CF3">
        <w:rPr>
          <w:sz w:val="24"/>
          <w:szCs w:val="24"/>
        </w:rPr>
        <w:fldChar w:fldCharType="separate"/>
      </w:r>
      <w:r w:rsidRPr="581E0CF3">
        <w:rPr>
          <w:sz w:val="24"/>
          <w:szCs w:val="24"/>
        </w:rPr>
        <w:t>Rwanda</w:t>
      </w:r>
      <w:r w:rsidR="00812BA2" w:rsidRPr="581E0CF3">
        <w:rPr>
          <w:sz w:val="24"/>
          <w:szCs w:val="24"/>
        </w:rPr>
        <w:fldChar w:fldCharType="end"/>
      </w:r>
      <w:r w:rsidRPr="581E0CF3">
        <w:rPr>
          <w:rFonts w:eastAsiaTheme="minorEastAsia"/>
          <w:sz w:val="24"/>
          <w:szCs w:val="24"/>
        </w:rPr>
        <w:t xml:space="preserve">. CNFA is tax exempted, therefore offerors are required to submit financial proposal including the due taxes as per tax regime for individual consultant in Rwanda. </w:t>
      </w:r>
      <w:r w:rsidR="00812BA2" w:rsidRPr="581E0CF3">
        <w:rPr>
          <w:sz w:val="24"/>
          <w:szCs w:val="24"/>
        </w:rPr>
        <w:fldChar w:fldCharType="begin"/>
      </w:r>
      <w:r w:rsidR="00812BA2" w:rsidRPr="581E0CF3">
        <w:rPr>
          <w:sz w:val="24"/>
          <w:szCs w:val="24"/>
        </w:rPr>
        <w:instrText xml:space="preserve"> FORMTEXT </w:instrText>
      </w:r>
      <w:r w:rsidR="00812BA2" w:rsidRPr="581E0CF3">
        <w:rPr>
          <w:sz w:val="24"/>
          <w:szCs w:val="24"/>
        </w:rPr>
        <w:fldChar w:fldCharType="separate"/>
      </w:r>
      <w:r w:rsidR="00812BA2" w:rsidRPr="581E0CF3">
        <w:rPr>
          <w:sz w:val="24"/>
          <w:szCs w:val="24"/>
        </w:rPr>
        <w:fldChar w:fldCharType="end"/>
      </w:r>
      <w:r w:rsidRPr="581E0CF3">
        <w:rPr>
          <w:rFonts w:eastAsiaTheme="minorEastAsia"/>
          <w:sz w:val="24"/>
          <w:szCs w:val="24"/>
        </w:rPr>
        <w:t xml:space="preserve"> Offers submitted must comply with these tax considerations.</w:t>
      </w:r>
    </w:p>
    <w:p w14:paraId="11073E37" w14:textId="77777777" w:rsidR="00A0093D" w:rsidRPr="004518B2" w:rsidDel="00812BA2" w:rsidRDefault="00A0093D" w:rsidP="581E0CF3">
      <w:pPr>
        <w:spacing w:after="0" w:line="240" w:lineRule="auto"/>
        <w:contextualSpacing/>
        <w:rPr>
          <w:rFonts w:eastAsiaTheme="minorEastAsia"/>
          <w:sz w:val="24"/>
          <w:szCs w:val="24"/>
        </w:rPr>
      </w:pPr>
    </w:p>
    <w:p w14:paraId="6D82C30B" w14:textId="4B47D183" w:rsidR="00D73B5B" w:rsidRPr="00E029F0" w:rsidRDefault="758863BE" w:rsidP="00E029F0">
      <w:pPr>
        <w:pStyle w:val="ListParagraph"/>
        <w:numPr>
          <w:ilvl w:val="0"/>
          <w:numId w:val="37"/>
        </w:numPr>
        <w:spacing w:after="0" w:line="240" w:lineRule="auto"/>
        <w:rPr>
          <w:rFonts w:eastAsiaTheme="minorEastAsia"/>
          <w:b/>
          <w:sz w:val="24"/>
          <w:szCs w:val="24"/>
        </w:rPr>
      </w:pPr>
      <w:r w:rsidRPr="00E029F0">
        <w:rPr>
          <w:rFonts w:eastAsiaTheme="minorEastAsia"/>
          <w:b/>
          <w:sz w:val="24"/>
          <w:szCs w:val="24"/>
        </w:rPr>
        <w:t>B</w:t>
      </w:r>
      <w:r w:rsidR="3D766BBE" w:rsidRPr="00E029F0">
        <w:rPr>
          <w:rFonts w:eastAsiaTheme="minorEastAsia"/>
          <w:b/>
          <w:sz w:val="24"/>
          <w:szCs w:val="24"/>
        </w:rPr>
        <w:t>ank Account</w:t>
      </w:r>
    </w:p>
    <w:p w14:paraId="4C81709C" w14:textId="77777777" w:rsidR="00D73B5B" w:rsidRPr="004518B2" w:rsidRDefault="3D766BBE" w:rsidP="581E0CF3">
      <w:pPr>
        <w:spacing w:after="0" w:line="240" w:lineRule="auto"/>
        <w:contextualSpacing/>
        <w:rPr>
          <w:rFonts w:eastAsiaTheme="minorEastAsia"/>
          <w:color w:val="000000" w:themeColor="text1"/>
          <w:sz w:val="24"/>
          <w:szCs w:val="24"/>
        </w:rPr>
      </w:pPr>
      <w:r w:rsidRPr="581E0CF3">
        <w:rPr>
          <w:rFonts w:eastAsiaTheme="minorEastAsia"/>
          <w:color w:val="000000" w:themeColor="text1"/>
          <w:sz w:val="24"/>
          <w:szCs w:val="24"/>
        </w:rPr>
        <w:t>Offerors are instructed to complete boxes highlighted in gray:</w:t>
      </w:r>
    </w:p>
    <w:tbl>
      <w:tblPr>
        <w:tblStyle w:val="TableGrid"/>
        <w:tblW w:w="0" w:type="auto"/>
        <w:tblLook w:val="04A0" w:firstRow="1" w:lastRow="0" w:firstColumn="1" w:lastColumn="0" w:noHBand="0" w:noVBand="1"/>
      </w:tblPr>
      <w:tblGrid>
        <w:gridCol w:w="4675"/>
        <w:gridCol w:w="4675"/>
      </w:tblGrid>
      <w:tr w:rsidR="00D73B5B" w:rsidRPr="004518B2" w14:paraId="610A048B" w14:textId="77777777" w:rsidTr="581E0CF3">
        <w:tc>
          <w:tcPr>
            <w:tcW w:w="4675" w:type="dxa"/>
          </w:tcPr>
          <w:p w14:paraId="1CC9F501" w14:textId="77777777" w:rsidR="00D73B5B" w:rsidRPr="004518B2" w:rsidRDefault="3D766BBE" w:rsidP="581E0CF3">
            <w:pPr>
              <w:contextualSpacing/>
              <w:rPr>
                <w:rFonts w:eastAsiaTheme="minorEastAsia"/>
                <w:color w:val="000000" w:themeColor="text1"/>
                <w:sz w:val="24"/>
                <w:szCs w:val="24"/>
              </w:rPr>
            </w:pPr>
            <w:r w:rsidRPr="581E0CF3">
              <w:rPr>
                <w:rFonts w:eastAsiaTheme="minorEastAsia"/>
                <w:color w:val="000000" w:themeColor="text1"/>
                <w:sz w:val="24"/>
                <w:szCs w:val="24"/>
              </w:rPr>
              <w:t>Does the Offeror have an active bank account?</w:t>
            </w:r>
          </w:p>
        </w:tc>
        <w:tc>
          <w:tcPr>
            <w:tcW w:w="4675" w:type="dxa"/>
            <w:shd w:val="clear" w:color="auto" w:fill="D9D9D9" w:themeFill="background1" w:themeFillShade="D9"/>
          </w:tcPr>
          <w:p w14:paraId="0AC8E329" w14:textId="77777777" w:rsidR="00D73B5B" w:rsidRPr="004518B2" w:rsidRDefault="00FD50CE" w:rsidP="581E0CF3">
            <w:pPr>
              <w:contextualSpacing/>
              <w:rPr>
                <w:rFonts w:eastAsiaTheme="minorEastAsia"/>
                <w:sz w:val="24"/>
                <w:szCs w:val="24"/>
              </w:rPr>
            </w:pPr>
            <w:sdt>
              <w:sdtPr>
                <w:rPr>
                  <w:rFonts w:eastAsiaTheme="minorEastAsia"/>
                  <w:color w:val="2B579A"/>
                  <w:sz w:val="24"/>
                  <w:szCs w:val="24"/>
                  <w:shd w:val="clear" w:color="auto" w:fill="E6E6E6"/>
                </w:rPr>
                <w:id w:val="-1260210122"/>
                <w14:checkbox>
                  <w14:checked w14:val="0"/>
                  <w14:checkedState w14:val="2612" w14:font="MS Gothic"/>
                  <w14:uncheckedState w14:val="2610" w14:font="MS Gothic"/>
                </w14:checkbox>
              </w:sdtPr>
              <w:sdtContent>
                <w:r w:rsidR="3D766BBE" w:rsidRPr="004518B2">
                  <w:rPr>
                    <w:rFonts w:ascii="Segoe UI Symbol" w:eastAsia="MS Gothic" w:hAnsi="Segoe UI Symbol" w:cs="Segoe UI Symbol"/>
                    <w:sz w:val="24"/>
                    <w:szCs w:val="24"/>
                  </w:rPr>
                  <w:t>☐</w:t>
                </w:r>
              </w:sdtContent>
            </w:sdt>
            <w:r w:rsidR="3D766BBE" w:rsidRPr="581E0CF3">
              <w:rPr>
                <w:sz w:val="24"/>
                <w:szCs w:val="24"/>
              </w:rPr>
              <w:t xml:space="preserve"> Yes</w:t>
            </w:r>
          </w:p>
          <w:p w14:paraId="57BF4D6C" w14:textId="77777777" w:rsidR="00D73B5B" w:rsidRPr="004518B2" w:rsidRDefault="00FD50CE" w:rsidP="581E0CF3">
            <w:pPr>
              <w:contextualSpacing/>
              <w:rPr>
                <w:rFonts w:eastAsiaTheme="minorEastAsia"/>
                <w:sz w:val="24"/>
                <w:szCs w:val="24"/>
              </w:rPr>
            </w:pPr>
            <w:sdt>
              <w:sdtPr>
                <w:rPr>
                  <w:rFonts w:eastAsiaTheme="minorEastAsia"/>
                  <w:color w:val="2B579A"/>
                  <w:sz w:val="24"/>
                  <w:szCs w:val="24"/>
                  <w:shd w:val="clear" w:color="auto" w:fill="E6E6E6"/>
                </w:rPr>
                <w:id w:val="1518963288"/>
                <w14:checkbox>
                  <w14:checked w14:val="0"/>
                  <w14:checkedState w14:val="2612" w14:font="MS Gothic"/>
                  <w14:uncheckedState w14:val="2610" w14:font="MS Gothic"/>
                </w14:checkbox>
              </w:sdtPr>
              <w:sdtContent>
                <w:r w:rsidR="3D766BBE" w:rsidRPr="004518B2">
                  <w:rPr>
                    <w:rFonts w:ascii="Segoe UI Symbol" w:eastAsia="MS Gothic" w:hAnsi="Segoe UI Symbol" w:cs="Segoe UI Symbol"/>
                    <w:sz w:val="24"/>
                    <w:szCs w:val="24"/>
                  </w:rPr>
                  <w:t>☐</w:t>
                </w:r>
              </w:sdtContent>
            </w:sdt>
            <w:r w:rsidR="3D766BBE" w:rsidRPr="581E0CF3">
              <w:rPr>
                <w:sz w:val="24"/>
                <w:szCs w:val="24"/>
              </w:rPr>
              <w:t xml:space="preserve"> No</w:t>
            </w:r>
          </w:p>
        </w:tc>
      </w:tr>
      <w:tr w:rsidR="00D73B5B" w:rsidRPr="004518B2" w14:paraId="137D74AA" w14:textId="77777777" w:rsidTr="581E0CF3">
        <w:tc>
          <w:tcPr>
            <w:tcW w:w="4675" w:type="dxa"/>
          </w:tcPr>
          <w:p w14:paraId="585D404E" w14:textId="77777777" w:rsidR="00D73B5B" w:rsidRPr="004518B2" w:rsidRDefault="3D766BBE" w:rsidP="581E0CF3">
            <w:pPr>
              <w:contextualSpacing/>
              <w:rPr>
                <w:rFonts w:eastAsiaTheme="minorEastAsia"/>
                <w:color w:val="000000" w:themeColor="text1"/>
                <w:sz w:val="24"/>
                <w:szCs w:val="24"/>
              </w:rPr>
            </w:pPr>
            <w:r w:rsidRPr="581E0CF3">
              <w:rPr>
                <w:rFonts w:eastAsiaTheme="minorEastAsia"/>
                <w:color w:val="000000" w:themeColor="text1"/>
                <w:sz w:val="24"/>
                <w:szCs w:val="24"/>
              </w:rPr>
              <w:t xml:space="preserve">If yes, provide the Offeror name associated with the Bank Account if selected for eventual award. </w:t>
            </w:r>
          </w:p>
        </w:tc>
        <w:tc>
          <w:tcPr>
            <w:tcW w:w="4675" w:type="dxa"/>
            <w:shd w:val="clear" w:color="auto" w:fill="D9D9D9" w:themeFill="background1" w:themeFillShade="D9"/>
          </w:tcPr>
          <w:p w14:paraId="34BEA91D" w14:textId="32C2786E" w:rsidR="00D73B5B" w:rsidRDefault="3D766BBE" w:rsidP="581E0CF3">
            <w:pPr>
              <w:contextualSpacing/>
              <w:rPr>
                <w:rFonts w:eastAsiaTheme="minorEastAsia"/>
                <w:i/>
                <w:iCs/>
                <w:color w:val="000000" w:themeColor="text1"/>
                <w:sz w:val="24"/>
                <w:szCs w:val="24"/>
              </w:rPr>
            </w:pPr>
            <w:r w:rsidRPr="581E0CF3">
              <w:rPr>
                <w:rFonts w:eastAsiaTheme="minorEastAsia"/>
                <w:i/>
                <w:iCs/>
                <w:color w:val="000000" w:themeColor="text1"/>
                <w:sz w:val="24"/>
                <w:szCs w:val="24"/>
              </w:rPr>
              <w:t>Offerors must provide the name associated with their Bank Account, if applicable</w:t>
            </w:r>
            <w:r w:rsidR="758863BE" w:rsidRPr="581E0CF3">
              <w:rPr>
                <w:rFonts w:eastAsiaTheme="minorEastAsia"/>
                <w:i/>
                <w:iCs/>
                <w:color w:val="000000" w:themeColor="text1"/>
                <w:sz w:val="24"/>
                <w:szCs w:val="24"/>
              </w:rPr>
              <w:t>, here</w:t>
            </w:r>
            <w:r w:rsidR="088C1244" w:rsidRPr="581E0CF3">
              <w:rPr>
                <w:rFonts w:eastAsiaTheme="minorEastAsia"/>
                <w:i/>
                <w:iCs/>
                <w:color w:val="000000" w:themeColor="text1"/>
                <w:sz w:val="24"/>
                <w:szCs w:val="24"/>
              </w:rPr>
              <w:t xml:space="preserve"> as below format: </w:t>
            </w:r>
          </w:p>
          <w:p w14:paraId="687CA16C" w14:textId="77777777" w:rsidR="00880EED" w:rsidRDefault="00880EED" w:rsidP="581E0CF3">
            <w:pPr>
              <w:contextualSpacing/>
              <w:rPr>
                <w:rFonts w:eastAsiaTheme="minorEastAsia"/>
                <w:i/>
                <w:iCs/>
                <w:color w:val="000000" w:themeColor="text1"/>
                <w:sz w:val="24"/>
                <w:szCs w:val="24"/>
              </w:rPr>
            </w:pPr>
          </w:p>
          <w:p w14:paraId="63254A58" w14:textId="77777777" w:rsidR="00880EED" w:rsidRPr="00880EED" w:rsidRDefault="088C1244" w:rsidP="581E0CF3">
            <w:pPr>
              <w:contextualSpacing/>
              <w:rPr>
                <w:rFonts w:eastAsiaTheme="minorEastAsia"/>
                <w:i/>
                <w:iCs/>
                <w:color w:val="000000" w:themeColor="text1"/>
                <w:sz w:val="24"/>
                <w:szCs w:val="24"/>
              </w:rPr>
            </w:pPr>
            <w:r w:rsidRPr="581E0CF3">
              <w:rPr>
                <w:rFonts w:eastAsiaTheme="minorEastAsia"/>
                <w:b/>
                <w:bCs/>
                <w:i/>
                <w:iCs/>
                <w:color w:val="000000" w:themeColor="text1"/>
                <w:sz w:val="24"/>
                <w:szCs w:val="24"/>
              </w:rPr>
              <w:t>Beneficiary Name:</w:t>
            </w:r>
          </w:p>
          <w:p w14:paraId="28A1F999" w14:textId="77777777" w:rsidR="00880EED" w:rsidRPr="00880EED" w:rsidRDefault="088C1244" w:rsidP="581E0CF3">
            <w:pPr>
              <w:contextualSpacing/>
              <w:rPr>
                <w:rFonts w:eastAsiaTheme="minorEastAsia"/>
                <w:i/>
                <w:iCs/>
                <w:color w:val="000000" w:themeColor="text1"/>
                <w:sz w:val="24"/>
                <w:szCs w:val="24"/>
              </w:rPr>
            </w:pPr>
            <w:r w:rsidRPr="581E0CF3">
              <w:rPr>
                <w:rFonts w:eastAsiaTheme="minorEastAsia"/>
                <w:b/>
                <w:bCs/>
                <w:i/>
                <w:iCs/>
                <w:color w:val="000000" w:themeColor="text1"/>
                <w:sz w:val="24"/>
                <w:szCs w:val="24"/>
              </w:rPr>
              <w:t>Bank Name:</w:t>
            </w:r>
          </w:p>
          <w:p w14:paraId="68F11E13" w14:textId="77777777" w:rsidR="00880EED" w:rsidRPr="00880EED" w:rsidRDefault="088C1244" w:rsidP="581E0CF3">
            <w:pPr>
              <w:contextualSpacing/>
              <w:rPr>
                <w:rFonts w:eastAsiaTheme="minorEastAsia"/>
                <w:i/>
                <w:iCs/>
                <w:color w:val="000000" w:themeColor="text1"/>
                <w:sz w:val="24"/>
                <w:szCs w:val="24"/>
              </w:rPr>
            </w:pPr>
            <w:r w:rsidRPr="581E0CF3">
              <w:rPr>
                <w:rFonts w:eastAsiaTheme="minorEastAsia"/>
                <w:b/>
                <w:bCs/>
                <w:i/>
                <w:iCs/>
                <w:color w:val="000000" w:themeColor="text1"/>
                <w:sz w:val="24"/>
                <w:szCs w:val="24"/>
              </w:rPr>
              <w:t>Bank Address:</w:t>
            </w:r>
          </w:p>
          <w:p w14:paraId="051BA14A" w14:textId="77777777" w:rsidR="00880EED" w:rsidRPr="00880EED" w:rsidRDefault="088C1244" w:rsidP="581E0CF3">
            <w:pPr>
              <w:contextualSpacing/>
              <w:rPr>
                <w:rFonts w:eastAsiaTheme="minorEastAsia"/>
                <w:i/>
                <w:iCs/>
                <w:color w:val="000000" w:themeColor="text1"/>
                <w:sz w:val="24"/>
                <w:szCs w:val="24"/>
              </w:rPr>
            </w:pPr>
            <w:r w:rsidRPr="581E0CF3">
              <w:rPr>
                <w:rFonts w:eastAsiaTheme="minorEastAsia"/>
                <w:b/>
                <w:bCs/>
                <w:i/>
                <w:iCs/>
                <w:color w:val="000000" w:themeColor="text1"/>
                <w:sz w:val="24"/>
                <w:szCs w:val="24"/>
              </w:rPr>
              <w:t>Currency:</w:t>
            </w:r>
          </w:p>
          <w:p w14:paraId="100733F5" w14:textId="77777777" w:rsidR="00880EED" w:rsidRPr="00880EED" w:rsidRDefault="088C1244" w:rsidP="581E0CF3">
            <w:pPr>
              <w:contextualSpacing/>
              <w:rPr>
                <w:rFonts w:eastAsiaTheme="minorEastAsia"/>
                <w:i/>
                <w:iCs/>
                <w:color w:val="000000" w:themeColor="text1"/>
                <w:sz w:val="24"/>
                <w:szCs w:val="24"/>
              </w:rPr>
            </w:pPr>
            <w:r w:rsidRPr="581E0CF3">
              <w:rPr>
                <w:rFonts w:eastAsiaTheme="minorEastAsia"/>
                <w:b/>
                <w:bCs/>
                <w:i/>
                <w:iCs/>
                <w:color w:val="000000" w:themeColor="text1"/>
                <w:sz w:val="24"/>
                <w:szCs w:val="24"/>
              </w:rPr>
              <w:t>Account number:  </w:t>
            </w:r>
          </w:p>
          <w:p w14:paraId="7F60E796" w14:textId="77777777" w:rsidR="00880EED" w:rsidRPr="00880EED" w:rsidRDefault="088C1244" w:rsidP="581E0CF3">
            <w:pPr>
              <w:contextualSpacing/>
              <w:rPr>
                <w:rFonts w:eastAsiaTheme="minorEastAsia"/>
                <w:i/>
                <w:iCs/>
                <w:color w:val="000000" w:themeColor="text1"/>
                <w:sz w:val="24"/>
                <w:szCs w:val="24"/>
              </w:rPr>
            </w:pPr>
            <w:r w:rsidRPr="581E0CF3">
              <w:rPr>
                <w:rFonts w:eastAsiaTheme="minorEastAsia"/>
                <w:b/>
                <w:bCs/>
                <w:i/>
                <w:iCs/>
                <w:color w:val="000000" w:themeColor="text1"/>
                <w:sz w:val="24"/>
                <w:szCs w:val="24"/>
              </w:rPr>
              <w:t>IBAN Number:</w:t>
            </w:r>
          </w:p>
          <w:p w14:paraId="43A15E6D" w14:textId="77777777" w:rsidR="00880EED" w:rsidRPr="00880EED" w:rsidRDefault="088C1244" w:rsidP="581E0CF3">
            <w:pPr>
              <w:contextualSpacing/>
              <w:rPr>
                <w:rFonts w:eastAsiaTheme="minorEastAsia"/>
                <w:i/>
                <w:iCs/>
                <w:color w:val="000000" w:themeColor="text1"/>
                <w:sz w:val="24"/>
                <w:szCs w:val="24"/>
              </w:rPr>
            </w:pPr>
            <w:r w:rsidRPr="581E0CF3">
              <w:rPr>
                <w:rFonts w:eastAsiaTheme="minorEastAsia"/>
                <w:b/>
                <w:bCs/>
                <w:i/>
                <w:iCs/>
                <w:color w:val="000000" w:themeColor="text1"/>
                <w:sz w:val="24"/>
                <w:szCs w:val="24"/>
              </w:rPr>
              <w:t>Swift/BIC Number:</w:t>
            </w:r>
          </w:p>
          <w:p w14:paraId="20B05C08" w14:textId="77777777" w:rsidR="00880EED" w:rsidRPr="00880EED" w:rsidRDefault="088C1244" w:rsidP="581E0CF3">
            <w:pPr>
              <w:contextualSpacing/>
              <w:rPr>
                <w:rFonts w:eastAsiaTheme="minorEastAsia"/>
                <w:i/>
                <w:iCs/>
                <w:color w:val="000000" w:themeColor="text1"/>
                <w:sz w:val="24"/>
                <w:szCs w:val="24"/>
              </w:rPr>
            </w:pPr>
            <w:r w:rsidRPr="581E0CF3">
              <w:rPr>
                <w:rFonts w:eastAsiaTheme="minorEastAsia"/>
                <w:b/>
                <w:bCs/>
                <w:i/>
                <w:iCs/>
                <w:color w:val="000000" w:themeColor="text1"/>
                <w:sz w:val="24"/>
                <w:szCs w:val="24"/>
              </w:rPr>
              <w:t>Intermediary Bank Name:</w:t>
            </w:r>
          </w:p>
          <w:p w14:paraId="28C76FFB" w14:textId="77777777" w:rsidR="00880EED" w:rsidRPr="00880EED" w:rsidRDefault="088C1244" w:rsidP="581E0CF3">
            <w:pPr>
              <w:contextualSpacing/>
              <w:rPr>
                <w:rFonts w:eastAsiaTheme="minorEastAsia"/>
                <w:i/>
                <w:iCs/>
                <w:color w:val="000000" w:themeColor="text1"/>
                <w:sz w:val="24"/>
                <w:szCs w:val="24"/>
              </w:rPr>
            </w:pPr>
            <w:r w:rsidRPr="581E0CF3">
              <w:rPr>
                <w:rFonts w:eastAsiaTheme="minorEastAsia"/>
                <w:b/>
                <w:bCs/>
                <w:i/>
                <w:iCs/>
                <w:color w:val="000000" w:themeColor="text1"/>
                <w:sz w:val="24"/>
                <w:szCs w:val="24"/>
              </w:rPr>
              <w:t>Intermediary Bank Swift Code:</w:t>
            </w:r>
          </w:p>
          <w:p w14:paraId="061FB832" w14:textId="77777777" w:rsidR="00880EED" w:rsidRPr="00880EED" w:rsidRDefault="088C1244" w:rsidP="581E0CF3">
            <w:pPr>
              <w:contextualSpacing/>
              <w:rPr>
                <w:rFonts w:eastAsiaTheme="minorEastAsia"/>
                <w:i/>
                <w:iCs/>
                <w:color w:val="000000" w:themeColor="text1"/>
                <w:sz w:val="24"/>
                <w:szCs w:val="24"/>
              </w:rPr>
            </w:pPr>
            <w:r w:rsidRPr="581E0CF3">
              <w:rPr>
                <w:rFonts w:eastAsiaTheme="minorEastAsia"/>
                <w:b/>
                <w:bCs/>
                <w:i/>
                <w:iCs/>
                <w:color w:val="000000" w:themeColor="text1"/>
                <w:sz w:val="24"/>
                <w:szCs w:val="24"/>
              </w:rPr>
              <w:t>Intermediary Bank Account Number (if provided, not necessary):</w:t>
            </w:r>
          </w:p>
          <w:p w14:paraId="0C78DB30" w14:textId="1A308028" w:rsidR="00880EED" w:rsidRPr="004518B2" w:rsidRDefault="00880EED" w:rsidP="581E0CF3">
            <w:pPr>
              <w:contextualSpacing/>
              <w:rPr>
                <w:rFonts w:eastAsiaTheme="minorEastAsia"/>
                <w:i/>
                <w:iCs/>
                <w:color w:val="000000" w:themeColor="text1"/>
                <w:sz w:val="24"/>
                <w:szCs w:val="24"/>
              </w:rPr>
            </w:pPr>
          </w:p>
        </w:tc>
      </w:tr>
    </w:tbl>
    <w:p w14:paraId="2A8F6712" w14:textId="77777777" w:rsidR="00D73B5B" w:rsidRPr="004518B2" w:rsidRDefault="00D73B5B" w:rsidP="581E0CF3">
      <w:pPr>
        <w:spacing w:after="0" w:line="240" w:lineRule="auto"/>
        <w:contextualSpacing/>
        <w:rPr>
          <w:rFonts w:eastAsiaTheme="minorEastAsia"/>
          <w:b/>
          <w:bCs/>
          <w:sz w:val="24"/>
          <w:szCs w:val="24"/>
        </w:rPr>
      </w:pPr>
    </w:p>
    <w:p w14:paraId="211012C6" w14:textId="2B5C824C" w:rsidR="00FE318D" w:rsidRPr="004518B2" w:rsidRDefault="2FEE785B" w:rsidP="00E029F0">
      <w:pPr>
        <w:pStyle w:val="ListParagraph"/>
        <w:numPr>
          <w:ilvl w:val="0"/>
          <w:numId w:val="37"/>
        </w:numPr>
        <w:spacing w:after="0" w:line="240" w:lineRule="auto"/>
        <w:rPr>
          <w:rFonts w:eastAsiaTheme="minorEastAsia"/>
          <w:b/>
          <w:bCs/>
          <w:sz w:val="24"/>
          <w:szCs w:val="24"/>
        </w:rPr>
      </w:pPr>
      <w:r w:rsidRPr="581E0CF3">
        <w:rPr>
          <w:rFonts w:eastAsiaTheme="minorEastAsia"/>
          <w:b/>
          <w:bCs/>
          <w:sz w:val="24"/>
          <w:szCs w:val="24"/>
        </w:rPr>
        <w:t>References</w:t>
      </w:r>
    </w:p>
    <w:p w14:paraId="00ACEFB4" w14:textId="77777777" w:rsidR="00FE318D" w:rsidRPr="004518B2" w:rsidRDefault="2FEE785B" w:rsidP="581E0CF3">
      <w:pPr>
        <w:spacing w:after="0" w:line="240" w:lineRule="auto"/>
        <w:contextualSpacing/>
        <w:rPr>
          <w:rFonts w:eastAsiaTheme="minorEastAsia"/>
          <w:sz w:val="24"/>
          <w:szCs w:val="24"/>
        </w:rPr>
      </w:pPr>
      <w:r w:rsidRPr="581E0CF3">
        <w:rPr>
          <w:rFonts w:eastAsiaTheme="minorEastAsia"/>
          <w:sz w:val="24"/>
          <w:szCs w:val="24"/>
        </w:rPr>
        <w:t>Offerors are instructed to complete the boxes highlighted in gray:</w:t>
      </w:r>
    </w:p>
    <w:tbl>
      <w:tblPr>
        <w:tblStyle w:val="TableGrid"/>
        <w:tblW w:w="0" w:type="auto"/>
        <w:tblLook w:val="04A0" w:firstRow="1" w:lastRow="0" w:firstColumn="1" w:lastColumn="0" w:noHBand="0" w:noVBand="1"/>
      </w:tblPr>
      <w:tblGrid>
        <w:gridCol w:w="1525"/>
        <w:gridCol w:w="3149"/>
        <w:gridCol w:w="2338"/>
        <w:gridCol w:w="2338"/>
      </w:tblGrid>
      <w:tr w:rsidR="00FE318D" w:rsidRPr="004518B2" w14:paraId="5F6B5BFC" w14:textId="77777777" w:rsidTr="581E0CF3">
        <w:tc>
          <w:tcPr>
            <w:tcW w:w="1525" w:type="dxa"/>
          </w:tcPr>
          <w:p w14:paraId="05748198" w14:textId="77777777" w:rsidR="00FE318D" w:rsidRPr="004518B2" w:rsidRDefault="2FEE785B" w:rsidP="581E0CF3">
            <w:pPr>
              <w:contextualSpacing/>
              <w:jc w:val="center"/>
              <w:rPr>
                <w:rFonts w:eastAsiaTheme="minorEastAsia"/>
                <w:b/>
                <w:bCs/>
                <w:sz w:val="24"/>
                <w:szCs w:val="24"/>
              </w:rPr>
            </w:pPr>
            <w:r w:rsidRPr="581E0CF3">
              <w:rPr>
                <w:rFonts w:eastAsiaTheme="minorEastAsia"/>
                <w:b/>
                <w:bCs/>
                <w:sz w:val="24"/>
                <w:szCs w:val="24"/>
              </w:rPr>
              <w:t>Reference No.</w:t>
            </w:r>
          </w:p>
        </w:tc>
        <w:tc>
          <w:tcPr>
            <w:tcW w:w="3149" w:type="dxa"/>
          </w:tcPr>
          <w:p w14:paraId="619C5658" w14:textId="77777777" w:rsidR="00FE318D" w:rsidRPr="004518B2" w:rsidRDefault="2FEE785B" w:rsidP="581E0CF3">
            <w:pPr>
              <w:contextualSpacing/>
              <w:jc w:val="center"/>
              <w:rPr>
                <w:rFonts w:eastAsiaTheme="minorEastAsia"/>
                <w:b/>
                <w:bCs/>
                <w:sz w:val="24"/>
                <w:szCs w:val="24"/>
              </w:rPr>
            </w:pPr>
            <w:r w:rsidRPr="581E0CF3">
              <w:rPr>
                <w:rFonts w:eastAsiaTheme="minorEastAsia"/>
                <w:b/>
                <w:bCs/>
                <w:sz w:val="24"/>
                <w:szCs w:val="24"/>
              </w:rPr>
              <w:t>Reference Name</w:t>
            </w:r>
          </w:p>
        </w:tc>
        <w:tc>
          <w:tcPr>
            <w:tcW w:w="2338" w:type="dxa"/>
          </w:tcPr>
          <w:p w14:paraId="45A96729" w14:textId="77777777" w:rsidR="00FE318D" w:rsidRPr="004518B2" w:rsidRDefault="2FEE785B" w:rsidP="581E0CF3">
            <w:pPr>
              <w:contextualSpacing/>
              <w:jc w:val="center"/>
              <w:rPr>
                <w:rFonts w:eastAsiaTheme="minorEastAsia"/>
                <w:b/>
                <w:bCs/>
                <w:sz w:val="24"/>
                <w:szCs w:val="24"/>
              </w:rPr>
            </w:pPr>
            <w:r w:rsidRPr="581E0CF3">
              <w:rPr>
                <w:rFonts w:eastAsiaTheme="minorEastAsia"/>
                <w:b/>
                <w:bCs/>
                <w:sz w:val="24"/>
                <w:szCs w:val="24"/>
              </w:rPr>
              <w:t>Contact Information</w:t>
            </w:r>
          </w:p>
        </w:tc>
        <w:tc>
          <w:tcPr>
            <w:tcW w:w="2338" w:type="dxa"/>
          </w:tcPr>
          <w:p w14:paraId="0EE76DC8" w14:textId="77777777" w:rsidR="00FE318D" w:rsidRPr="004518B2" w:rsidRDefault="2FEE785B" w:rsidP="581E0CF3">
            <w:pPr>
              <w:contextualSpacing/>
              <w:jc w:val="center"/>
              <w:rPr>
                <w:rFonts w:eastAsiaTheme="minorEastAsia"/>
                <w:b/>
                <w:bCs/>
                <w:sz w:val="24"/>
                <w:szCs w:val="24"/>
              </w:rPr>
            </w:pPr>
            <w:r w:rsidRPr="581E0CF3">
              <w:rPr>
                <w:rFonts w:eastAsiaTheme="minorEastAsia"/>
                <w:b/>
                <w:bCs/>
                <w:sz w:val="24"/>
                <w:szCs w:val="24"/>
              </w:rPr>
              <w:t>Affiliation</w:t>
            </w:r>
          </w:p>
        </w:tc>
      </w:tr>
      <w:tr w:rsidR="00FE318D" w:rsidRPr="004518B2" w14:paraId="5EC6B394" w14:textId="77777777" w:rsidTr="581E0CF3">
        <w:tc>
          <w:tcPr>
            <w:tcW w:w="1525" w:type="dxa"/>
          </w:tcPr>
          <w:p w14:paraId="34B4B394" w14:textId="77777777" w:rsidR="00FE318D" w:rsidRPr="004518B2" w:rsidRDefault="2FEE785B" w:rsidP="581E0CF3">
            <w:pPr>
              <w:contextualSpacing/>
              <w:rPr>
                <w:rFonts w:eastAsiaTheme="minorEastAsia"/>
                <w:sz w:val="24"/>
                <w:szCs w:val="24"/>
              </w:rPr>
            </w:pPr>
            <w:r w:rsidRPr="581E0CF3">
              <w:rPr>
                <w:rFonts w:eastAsiaTheme="minorEastAsia"/>
                <w:sz w:val="24"/>
                <w:szCs w:val="24"/>
              </w:rPr>
              <w:t>1</w:t>
            </w:r>
          </w:p>
        </w:tc>
        <w:tc>
          <w:tcPr>
            <w:tcW w:w="3149" w:type="dxa"/>
            <w:shd w:val="clear" w:color="auto" w:fill="D9D9D9" w:themeFill="background1" w:themeFillShade="D9"/>
          </w:tcPr>
          <w:p w14:paraId="135A1739" w14:textId="7251E4F4" w:rsidR="00FE318D" w:rsidRPr="004518B2" w:rsidRDefault="2FEE785B" w:rsidP="581E0CF3">
            <w:pPr>
              <w:contextualSpacing/>
              <w:rPr>
                <w:rFonts w:eastAsiaTheme="minorEastAsia"/>
                <w:i/>
                <w:iCs/>
                <w:sz w:val="24"/>
                <w:szCs w:val="24"/>
              </w:rPr>
            </w:pPr>
            <w:r w:rsidRPr="581E0CF3">
              <w:rPr>
                <w:rFonts w:eastAsiaTheme="minorEastAsia"/>
                <w:i/>
                <w:iCs/>
                <w:sz w:val="24"/>
                <w:szCs w:val="24"/>
              </w:rPr>
              <w:t>Offerors must provide name of reference (organization or individual) provided</w:t>
            </w:r>
            <w:r w:rsidR="758863BE" w:rsidRPr="581E0CF3">
              <w:rPr>
                <w:rFonts w:eastAsiaTheme="minorEastAsia"/>
                <w:i/>
                <w:iCs/>
                <w:sz w:val="24"/>
                <w:szCs w:val="24"/>
              </w:rPr>
              <w:t xml:space="preserve"> here</w:t>
            </w:r>
          </w:p>
        </w:tc>
        <w:tc>
          <w:tcPr>
            <w:tcW w:w="2338" w:type="dxa"/>
            <w:shd w:val="clear" w:color="auto" w:fill="D9D9D9" w:themeFill="background1" w:themeFillShade="D9"/>
          </w:tcPr>
          <w:p w14:paraId="0239B31D" w14:textId="77777777" w:rsidR="00FE318D" w:rsidRPr="004518B2" w:rsidRDefault="2FEE785B" w:rsidP="581E0CF3">
            <w:pPr>
              <w:contextualSpacing/>
              <w:rPr>
                <w:rFonts w:eastAsiaTheme="minorEastAsia"/>
                <w:b/>
                <w:bCs/>
                <w:sz w:val="24"/>
                <w:szCs w:val="24"/>
              </w:rPr>
            </w:pPr>
            <w:r w:rsidRPr="581E0CF3">
              <w:rPr>
                <w:rFonts w:eastAsiaTheme="minorEastAsia"/>
                <w:b/>
                <w:bCs/>
                <w:sz w:val="24"/>
                <w:szCs w:val="24"/>
              </w:rPr>
              <w:t>Name:</w:t>
            </w:r>
          </w:p>
          <w:p w14:paraId="7A9904FF" w14:textId="77777777" w:rsidR="00FE318D" w:rsidRPr="004518B2" w:rsidRDefault="2FEE785B" w:rsidP="581E0CF3">
            <w:pPr>
              <w:contextualSpacing/>
              <w:rPr>
                <w:rFonts w:eastAsiaTheme="minorEastAsia"/>
                <w:b/>
                <w:bCs/>
                <w:sz w:val="24"/>
                <w:szCs w:val="24"/>
              </w:rPr>
            </w:pPr>
            <w:r w:rsidRPr="581E0CF3">
              <w:rPr>
                <w:rFonts w:eastAsiaTheme="minorEastAsia"/>
                <w:b/>
                <w:bCs/>
                <w:sz w:val="24"/>
                <w:szCs w:val="24"/>
              </w:rPr>
              <w:t>Phone:</w:t>
            </w:r>
          </w:p>
          <w:p w14:paraId="5B61A3F2" w14:textId="77777777" w:rsidR="00FE318D" w:rsidRPr="004518B2" w:rsidRDefault="2FEE785B" w:rsidP="581E0CF3">
            <w:pPr>
              <w:contextualSpacing/>
              <w:rPr>
                <w:rFonts w:eastAsiaTheme="minorEastAsia"/>
                <w:b/>
                <w:bCs/>
                <w:sz w:val="24"/>
                <w:szCs w:val="24"/>
              </w:rPr>
            </w:pPr>
            <w:r w:rsidRPr="581E0CF3">
              <w:rPr>
                <w:rFonts w:eastAsiaTheme="minorEastAsia"/>
                <w:b/>
                <w:bCs/>
                <w:sz w:val="24"/>
                <w:szCs w:val="24"/>
              </w:rPr>
              <w:t>Email:</w:t>
            </w:r>
          </w:p>
          <w:p w14:paraId="4BDB6EAE" w14:textId="77777777" w:rsidR="00FE318D" w:rsidRPr="004518B2" w:rsidRDefault="2FEE785B" w:rsidP="581E0CF3">
            <w:pPr>
              <w:contextualSpacing/>
              <w:rPr>
                <w:rFonts w:eastAsiaTheme="minorEastAsia"/>
                <w:b/>
                <w:bCs/>
                <w:sz w:val="24"/>
                <w:szCs w:val="24"/>
              </w:rPr>
            </w:pPr>
            <w:r w:rsidRPr="581E0CF3">
              <w:rPr>
                <w:rFonts w:eastAsiaTheme="minorEastAsia"/>
                <w:b/>
                <w:bCs/>
                <w:sz w:val="24"/>
                <w:szCs w:val="24"/>
              </w:rPr>
              <w:t>Address:</w:t>
            </w:r>
          </w:p>
        </w:tc>
        <w:tc>
          <w:tcPr>
            <w:tcW w:w="2338" w:type="dxa"/>
            <w:shd w:val="clear" w:color="auto" w:fill="D9D9D9" w:themeFill="background1" w:themeFillShade="D9"/>
          </w:tcPr>
          <w:p w14:paraId="3C31D50A" w14:textId="7A564AC0" w:rsidR="00FE318D" w:rsidRPr="004518B2" w:rsidRDefault="2FEE785B" w:rsidP="581E0CF3">
            <w:pPr>
              <w:contextualSpacing/>
              <w:rPr>
                <w:rFonts w:eastAsiaTheme="minorEastAsia"/>
                <w:i/>
                <w:iCs/>
                <w:sz w:val="24"/>
                <w:szCs w:val="24"/>
              </w:rPr>
            </w:pPr>
            <w:r w:rsidRPr="581E0CF3">
              <w:rPr>
                <w:rFonts w:eastAsiaTheme="minorEastAsia"/>
                <w:i/>
                <w:iCs/>
                <w:sz w:val="24"/>
                <w:szCs w:val="24"/>
              </w:rPr>
              <w:t>Offerors must describe relationship with refere</w:t>
            </w:r>
            <w:r w:rsidR="0115C3B5" w:rsidRPr="581E0CF3">
              <w:rPr>
                <w:rFonts w:eastAsiaTheme="minorEastAsia"/>
                <w:i/>
                <w:iCs/>
                <w:sz w:val="24"/>
                <w:szCs w:val="24"/>
              </w:rPr>
              <w:t>nc</w:t>
            </w:r>
            <w:r w:rsidRPr="581E0CF3">
              <w:rPr>
                <w:rFonts w:eastAsiaTheme="minorEastAsia"/>
                <w:i/>
                <w:iCs/>
                <w:sz w:val="24"/>
                <w:szCs w:val="24"/>
              </w:rPr>
              <w:t>e</w:t>
            </w:r>
            <w:r w:rsidR="758863BE" w:rsidRPr="581E0CF3">
              <w:rPr>
                <w:rFonts w:eastAsiaTheme="minorEastAsia"/>
                <w:i/>
                <w:iCs/>
                <w:sz w:val="24"/>
                <w:szCs w:val="24"/>
              </w:rPr>
              <w:t xml:space="preserve"> here</w:t>
            </w:r>
          </w:p>
        </w:tc>
      </w:tr>
      <w:tr w:rsidR="00FE318D" w:rsidRPr="004518B2" w14:paraId="7EC567A1" w14:textId="77777777" w:rsidTr="581E0CF3">
        <w:tc>
          <w:tcPr>
            <w:tcW w:w="1525" w:type="dxa"/>
          </w:tcPr>
          <w:p w14:paraId="07E41188" w14:textId="2B4BCACC" w:rsidR="00FE318D" w:rsidRPr="004518B2" w:rsidRDefault="2FEE785B" w:rsidP="581E0CF3">
            <w:pPr>
              <w:contextualSpacing/>
              <w:rPr>
                <w:rFonts w:eastAsiaTheme="minorEastAsia"/>
                <w:sz w:val="24"/>
                <w:szCs w:val="24"/>
              </w:rPr>
            </w:pPr>
            <w:r w:rsidRPr="581E0CF3">
              <w:rPr>
                <w:rFonts w:eastAsiaTheme="minorEastAsia"/>
                <w:sz w:val="24"/>
                <w:szCs w:val="24"/>
              </w:rPr>
              <w:t>2.</w:t>
            </w:r>
          </w:p>
        </w:tc>
        <w:tc>
          <w:tcPr>
            <w:tcW w:w="3149" w:type="dxa"/>
            <w:shd w:val="clear" w:color="auto" w:fill="D9D9D9" w:themeFill="background1" w:themeFillShade="D9"/>
          </w:tcPr>
          <w:p w14:paraId="53813CF0" w14:textId="72B25E9E" w:rsidR="00FE318D" w:rsidRPr="004518B2" w:rsidRDefault="2FEE785B" w:rsidP="581E0CF3">
            <w:pPr>
              <w:contextualSpacing/>
              <w:rPr>
                <w:rFonts w:eastAsiaTheme="minorEastAsia"/>
                <w:sz w:val="24"/>
                <w:szCs w:val="24"/>
              </w:rPr>
            </w:pPr>
            <w:r w:rsidRPr="581E0CF3">
              <w:rPr>
                <w:rFonts w:eastAsiaTheme="minorEastAsia"/>
                <w:i/>
                <w:iCs/>
                <w:sz w:val="24"/>
                <w:szCs w:val="24"/>
              </w:rPr>
              <w:t>Offerors must provide name of reference (organization or individual) provided</w:t>
            </w:r>
            <w:r w:rsidR="758863BE" w:rsidRPr="581E0CF3">
              <w:rPr>
                <w:rFonts w:eastAsiaTheme="minorEastAsia"/>
                <w:i/>
                <w:iCs/>
                <w:sz w:val="24"/>
                <w:szCs w:val="24"/>
              </w:rPr>
              <w:t xml:space="preserve"> here</w:t>
            </w:r>
          </w:p>
        </w:tc>
        <w:tc>
          <w:tcPr>
            <w:tcW w:w="2338" w:type="dxa"/>
            <w:shd w:val="clear" w:color="auto" w:fill="D9D9D9" w:themeFill="background1" w:themeFillShade="D9"/>
          </w:tcPr>
          <w:p w14:paraId="6D61109D" w14:textId="77777777" w:rsidR="00FE318D" w:rsidRPr="004518B2" w:rsidRDefault="2FEE785B" w:rsidP="581E0CF3">
            <w:pPr>
              <w:contextualSpacing/>
              <w:rPr>
                <w:rFonts w:eastAsiaTheme="minorEastAsia"/>
                <w:b/>
                <w:bCs/>
                <w:sz w:val="24"/>
                <w:szCs w:val="24"/>
              </w:rPr>
            </w:pPr>
            <w:r w:rsidRPr="581E0CF3">
              <w:rPr>
                <w:rFonts w:eastAsiaTheme="minorEastAsia"/>
                <w:b/>
                <w:bCs/>
                <w:sz w:val="24"/>
                <w:szCs w:val="24"/>
              </w:rPr>
              <w:t>Name:</w:t>
            </w:r>
          </w:p>
          <w:p w14:paraId="3FC75A89" w14:textId="77777777" w:rsidR="00FE318D" w:rsidRPr="004518B2" w:rsidRDefault="2FEE785B" w:rsidP="581E0CF3">
            <w:pPr>
              <w:contextualSpacing/>
              <w:rPr>
                <w:rFonts w:eastAsiaTheme="minorEastAsia"/>
                <w:b/>
                <w:bCs/>
                <w:sz w:val="24"/>
                <w:szCs w:val="24"/>
              </w:rPr>
            </w:pPr>
            <w:r w:rsidRPr="581E0CF3">
              <w:rPr>
                <w:rFonts w:eastAsiaTheme="minorEastAsia"/>
                <w:b/>
                <w:bCs/>
                <w:sz w:val="24"/>
                <w:szCs w:val="24"/>
              </w:rPr>
              <w:t>Phone:</w:t>
            </w:r>
          </w:p>
          <w:p w14:paraId="5DE90B37" w14:textId="77777777" w:rsidR="00FE318D" w:rsidRPr="004518B2" w:rsidRDefault="2FEE785B" w:rsidP="581E0CF3">
            <w:pPr>
              <w:contextualSpacing/>
              <w:rPr>
                <w:rFonts w:eastAsiaTheme="minorEastAsia"/>
                <w:b/>
                <w:bCs/>
                <w:sz w:val="24"/>
                <w:szCs w:val="24"/>
              </w:rPr>
            </w:pPr>
            <w:r w:rsidRPr="581E0CF3">
              <w:rPr>
                <w:rFonts w:eastAsiaTheme="minorEastAsia"/>
                <w:b/>
                <w:bCs/>
                <w:sz w:val="24"/>
                <w:szCs w:val="24"/>
              </w:rPr>
              <w:t>Email:</w:t>
            </w:r>
          </w:p>
          <w:p w14:paraId="200B9550" w14:textId="506027D4" w:rsidR="00FE318D" w:rsidRPr="004518B2" w:rsidRDefault="2FEE785B" w:rsidP="581E0CF3">
            <w:pPr>
              <w:contextualSpacing/>
              <w:rPr>
                <w:rFonts w:eastAsiaTheme="minorEastAsia"/>
                <w:sz w:val="24"/>
                <w:szCs w:val="24"/>
              </w:rPr>
            </w:pPr>
            <w:r w:rsidRPr="581E0CF3">
              <w:rPr>
                <w:rFonts w:eastAsiaTheme="minorEastAsia"/>
                <w:b/>
                <w:bCs/>
                <w:sz w:val="24"/>
                <w:szCs w:val="24"/>
              </w:rPr>
              <w:lastRenderedPageBreak/>
              <w:t>Address:</w:t>
            </w:r>
          </w:p>
        </w:tc>
        <w:tc>
          <w:tcPr>
            <w:tcW w:w="2338" w:type="dxa"/>
            <w:shd w:val="clear" w:color="auto" w:fill="D9D9D9" w:themeFill="background1" w:themeFillShade="D9"/>
          </w:tcPr>
          <w:p w14:paraId="776BD488" w14:textId="47B0B84D" w:rsidR="00FE318D" w:rsidRPr="004518B2" w:rsidRDefault="2FEE785B" w:rsidP="581E0CF3">
            <w:pPr>
              <w:contextualSpacing/>
              <w:rPr>
                <w:rFonts w:eastAsiaTheme="minorEastAsia"/>
                <w:sz w:val="24"/>
                <w:szCs w:val="24"/>
              </w:rPr>
            </w:pPr>
            <w:r w:rsidRPr="581E0CF3">
              <w:rPr>
                <w:rFonts w:eastAsiaTheme="minorEastAsia"/>
                <w:i/>
                <w:iCs/>
                <w:sz w:val="24"/>
                <w:szCs w:val="24"/>
              </w:rPr>
              <w:lastRenderedPageBreak/>
              <w:t>Offerors must describe relationship with refere</w:t>
            </w:r>
            <w:r w:rsidR="0115C3B5" w:rsidRPr="581E0CF3">
              <w:rPr>
                <w:rFonts w:eastAsiaTheme="minorEastAsia"/>
                <w:i/>
                <w:iCs/>
                <w:sz w:val="24"/>
                <w:szCs w:val="24"/>
              </w:rPr>
              <w:t>nc</w:t>
            </w:r>
            <w:r w:rsidRPr="581E0CF3">
              <w:rPr>
                <w:rFonts w:eastAsiaTheme="minorEastAsia"/>
                <w:i/>
                <w:iCs/>
                <w:sz w:val="24"/>
                <w:szCs w:val="24"/>
              </w:rPr>
              <w:t>e</w:t>
            </w:r>
            <w:r w:rsidR="758863BE" w:rsidRPr="581E0CF3">
              <w:rPr>
                <w:rFonts w:eastAsiaTheme="minorEastAsia"/>
                <w:i/>
                <w:iCs/>
                <w:sz w:val="24"/>
                <w:szCs w:val="24"/>
              </w:rPr>
              <w:t xml:space="preserve"> here</w:t>
            </w:r>
          </w:p>
        </w:tc>
      </w:tr>
      <w:tr w:rsidR="00FE318D" w:rsidRPr="004518B2" w14:paraId="7E5F0DBA" w14:textId="77777777" w:rsidTr="581E0CF3">
        <w:tc>
          <w:tcPr>
            <w:tcW w:w="1525" w:type="dxa"/>
          </w:tcPr>
          <w:p w14:paraId="76258000" w14:textId="2B3B2306" w:rsidR="00FE318D" w:rsidRPr="004518B2" w:rsidRDefault="2FEE785B" w:rsidP="581E0CF3">
            <w:pPr>
              <w:contextualSpacing/>
              <w:rPr>
                <w:rFonts w:eastAsiaTheme="minorEastAsia"/>
                <w:sz w:val="24"/>
                <w:szCs w:val="24"/>
              </w:rPr>
            </w:pPr>
            <w:r w:rsidRPr="581E0CF3">
              <w:rPr>
                <w:rFonts w:eastAsiaTheme="minorEastAsia"/>
                <w:sz w:val="24"/>
                <w:szCs w:val="24"/>
              </w:rPr>
              <w:t>3.</w:t>
            </w:r>
          </w:p>
        </w:tc>
        <w:tc>
          <w:tcPr>
            <w:tcW w:w="3149" w:type="dxa"/>
            <w:shd w:val="clear" w:color="auto" w:fill="D9D9D9" w:themeFill="background1" w:themeFillShade="D9"/>
          </w:tcPr>
          <w:p w14:paraId="17AC6B3A" w14:textId="2912D414" w:rsidR="00FE318D" w:rsidRPr="004518B2" w:rsidRDefault="2FEE785B" w:rsidP="581E0CF3">
            <w:pPr>
              <w:contextualSpacing/>
              <w:rPr>
                <w:rFonts w:eastAsiaTheme="minorEastAsia"/>
                <w:sz w:val="24"/>
                <w:szCs w:val="24"/>
              </w:rPr>
            </w:pPr>
            <w:r w:rsidRPr="581E0CF3">
              <w:rPr>
                <w:rFonts w:eastAsiaTheme="minorEastAsia"/>
                <w:i/>
                <w:iCs/>
                <w:sz w:val="24"/>
                <w:szCs w:val="24"/>
              </w:rPr>
              <w:t>Offerors must provide name of reference (organization or individual) provided</w:t>
            </w:r>
            <w:r w:rsidR="758863BE" w:rsidRPr="581E0CF3">
              <w:rPr>
                <w:rFonts w:eastAsiaTheme="minorEastAsia"/>
                <w:i/>
                <w:iCs/>
                <w:sz w:val="24"/>
                <w:szCs w:val="24"/>
              </w:rPr>
              <w:t xml:space="preserve"> here</w:t>
            </w:r>
          </w:p>
        </w:tc>
        <w:tc>
          <w:tcPr>
            <w:tcW w:w="2338" w:type="dxa"/>
            <w:shd w:val="clear" w:color="auto" w:fill="D9D9D9" w:themeFill="background1" w:themeFillShade="D9"/>
          </w:tcPr>
          <w:p w14:paraId="06DF6059" w14:textId="77777777" w:rsidR="00FE318D" w:rsidRPr="004518B2" w:rsidRDefault="2FEE785B" w:rsidP="581E0CF3">
            <w:pPr>
              <w:contextualSpacing/>
              <w:rPr>
                <w:rFonts w:eastAsiaTheme="minorEastAsia"/>
                <w:b/>
                <w:bCs/>
                <w:sz w:val="24"/>
                <w:szCs w:val="24"/>
              </w:rPr>
            </w:pPr>
            <w:r w:rsidRPr="581E0CF3">
              <w:rPr>
                <w:rFonts w:eastAsiaTheme="minorEastAsia"/>
                <w:b/>
                <w:bCs/>
                <w:sz w:val="24"/>
                <w:szCs w:val="24"/>
              </w:rPr>
              <w:t>Name:</w:t>
            </w:r>
          </w:p>
          <w:p w14:paraId="427FEA8F" w14:textId="77777777" w:rsidR="00FE318D" w:rsidRPr="004518B2" w:rsidRDefault="2FEE785B" w:rsidP="581E0CF3">
            <w:pPr>
              <w:contextualSpacing/>
              <w:rPr>
                <w:rFonts w:eastAsiaTheme="minorEastAsia"/>
                <w:b/>
                <w:bCs/>
                <w:sz w:val="24"/>
                <w:szCs w:val="24"/>
              </w:rPr>
            </w:pPr>
            <w:r w:rsidRPr="581E0CF3">
              <w:rPr>
                <w:rFonts w:eastAsiaTheme="minorEastAsia"/>
                <w:b/>
                <w:bCs/>
                <w:sz w:val="24"/>
                <w:szCs w:val="24"/>
              </w:rPr>
              <w:t>Phone:</w:t>
            </w:r>
          </w:p>
          <w:p w14:paraId="40563A94" w14:textId="77777777" w:rsidR="00FE318D" w:rsidRPr="004518B2" w:rsidRDefault="2FEE785B" w:rsidP="581E0CF3">
            <w:pPr>
              <w:contextualSpacing/>
              <w:rPr>
                <w:rFonts w:eastAsiaTheme="minorEastAsia"/>
                <w:b/>
                <w:bCs/>
                <w:sz w:val="24"/>
                <w:szCs w:val="24"/>
              </w:rPr>
            </w:pPr>
            <w:r w:rsidRPr="581E0CF3">
              <w:rPr>
                <w:rFonts w:eastAsiaTheme="minorEastAsia"/>
                <w:b/>
                <w:bCs/>
                <w:sz w:val="24"/>
                <w:szCs w:val="24"/>
              </w:rPr>
              <w:t>Email:</w:t>
            </w:r>
          </w:p>
          <w:p w14:paraId="4C9A40D9" w14:textId="4712164F" w:rsidR="00FE318D" w:rsidRPr="004518B2" w:rsidRDefault="2FEE785B" w:rsidP="581E0CF3">
            <w:pPr>
              <w:contextualSpacing/>
              <w:rPr>
                <w:rFonts w:eastAsiaTheme="minorEastAsia"/>
                <w:sz w:val="24"/>
                <w:szCs w:val="24"/>
              </w:rPr>
            </w:pPr>
            <w:r w:rsidRPr="581E0CF3">
              <w:rPr>
                <w:rFonts w:eastAsiaTheme="minorEastAsia"/>
                <w:b/>
                <w:bCs/>
                <w:sz w:val="24"/>
                <w:szCs w:val="24"/>
              </w:rPr>
              <w:t>Address:</w:t>
            </w:r>
          </w:p>
        </w:tc>
        <w:tc>
          <w:tcPr>
            <w:tcW w:w="2338" w:type="dxa"/>
            <w:shd w:val="clear" w:color="auto" w:fill="D9D9D9" w:themeFill="background1" w:themeFillShade="D9"/>
          </w:tcPr>
          <w:p w14:paraId="54B6A830" w14:textId="29AC5D2D" w:rsidR="00FE318D" w:rsidRPr="004518B2" w:rsidRDefault="2FEE785B" w:rsidP="581E0CF3">
            <w:pPr>
              <w:contextualSpacing/>
              <w:rPr>
                <w:rFonts w:eastAsiaTheme="minorEastAsia"/>
                <w:sz w:val="24"/>
                <w:szCs w:val="24"/>
              </w:rPr>
            </w:pPr>
            <w:r w:rsidRPr="581E0CF3">
              <w:rPr>
                <w:rFonts w:eastAsiaTheme="minorEastAsia"/>
                <w:i/>
                <w:iCs/>
                <w:sz w:val="24"/>
                <w:szCs w:val="24"/>
              </w:rPr>
              <w:t>Offerors must describe relationship with refere</w:t>
            </w:r>
            <w:r w:rsidR="0115C3B5" w:rsidRPr="581E0CF3">
              <w:rPr>
                <w:rFonts w:eastAsiaTheme="minorEastAsia"/>
                <w:i/>
                <w:iCs/>
                <w:sz w:val="24"/>
                <w:szCs w:val="24"/>
              </w:rPr>
              <w:t>nc</w:t>
            </w:r>
            <w:r w:rsidRPr="581E0CF3">
              <w:rPr>
                <w:rFonts w:eastAsiaTheme="minorEastAsia"/>
                <w:i/>
                <w:iCs/>
                <w:sz w:val="24"/>
                <w:szCs w:val="24"/>
              </w:rPr>
              <w:t>e</w:t>
            </w:r>
            <w:r w:rsidR="758863BE" w:rsidRPr="581E0CF3">
              <w:rPr>
                <w:rFonts w:eastAsiaTheme="minorEastAsia"/>
                <w:i/>
                <w:iCs/>
                <w:sz w:val="24"/>
                <w:szCs w:val="24"/>
              </w:rPr>
              <w:t xml:space="preserve"> here</w:t>
            </w:r>
          </w:p>
        </w:tc>
      </w:tr>
    </w:tbl>
    <w:p w14:paraId="1F9EA60A" w14:textId="5B84712B" w:rsidR="00FE318D" w:rsidDel="00F04B17" w:rsidRDefault="00FE318D" w:rsidP="581E0CF3">
      <w:pPr>
        <w:spacing w:after="0" w:line="240" w:lineRule="auto"/>
        <w:rPr>
          <w:rFonts w:eastAsiaTheme="minorEastAsia"/>
          <w:sz w:val="24"/>
          <w:szCs w:val="24"/>
        </w:rPr>
      </w:pPr>
    </w:p>
    <w:p w14:paraId="722E8A84" w14:textId="77777777" w:rsidR="00FD70A8" w:rsidRDefault="00FD70A8">
      <w:pPr>
        <w:rPr>
          <w:rFonts w:eastAsiaTheme="minorEastAsia"/>
          <w:sz w:val="24"/>
          <w:szCs w:val="24"/>
        </w:rPr>
      </w:pPr>
      <w:r>
        <w:rPr>
          <w:rFonts w:eastAsiaTheme="minorEastAsia"/>
          <w:sz w:val="24"/>
          <w:szCs w:val="24"/>
        </w:rPr>
        <w:br w:type="page"/>
      </w:r>
    </w:p>
    <w:p w14:paraId="2D27562E" w14:textId="3F38695A" w:rsidR="671150BF" w:rsidRPr="00FD70A8" w:rsidRDefault="671150BF" w:rsidP="1A27E1ED">
      <w:pPr>
        <w:rPr>
          <w:rFonts w:eastAsiaTheme="minorEastAsia"/>
          <w:sz w:val="24"/>
          <w:szCs w:val="24"/>
        </w:rPr>
      </w:pPr>
      <w:r w:rsidRPr="581E0CF3">
        <w:rPr>
          <w:rFonts w:eastAsiaTheme="minorEastAsia"/>
          <w:sz w:val="32"/>
          <w:szCs w:val="32"/>
        </w:rPr>
        <w:lastRenderedPageBreak/>
        <w:t xml:space="preserve">Attachment </w:t>
      </w:r>
      <w:r w:rsidR="4B372F38" w:rsidRPr="581E0CF3">
        <w:rPr>
          <w:rFonts w:eastAsiaTheme="minorEastAsia"/>
          <w:sz w:val="32"/>
          <w:szCs w:val="32"/>
        </w:rPr>
        <w:t>2</w:t>
      </w:r>
      <w:r w:rsidRPr="581E0CF3">
        <w:rPr>
          <w:rFonts w:eastAsiaTheme="minorEastAsia"/>
          <w:sz w:val="32"/>
          <w:szCs w:val="32"/>
        </w:rPr>
        <w:t xml:space="preserve">: </w:t>
      </w:r>
      <w:r w:rsidRPr="581E0CF3">
        <w:rPr>
          <w:rFonts w:eastAsiaTheme="minorEastAsia"/>
          <w:b/>
          <w:bCs/>
          <w:sz w:val="32"/>
          <w:szCs w:val="32"/>
        </w:rPr>
        <w:t xml:space="preserve">Executive Summary from Hinga Wunguke Consumer Preferences and Consumption Study </w:t>
      </w:r>
    </w:p>
    <w:p w14:paraId="52AF5318" w14:textId="447303E3" w:rsidR="671150BF" w:rsidRDefault="671150BF" w:rsidP="581E0CF3">
      <w:pPr>
        <w:spacing w:before="120"/>
        <w:jc w:val="both"/>
        <w:rPr>
          <w:rFonts w:eastAsiaTheme="minorEastAsia"/>
        </w:rPr>
      </w:pPr>
      <w:r w:rsidRPr="581E0CF3">
        <w:rPr>
          <w:rFonts w:eastAsiaTheme="minorEastAsia"/>
          <w:b/>
          <w:bCs/>
        </w:rPr>
        <w:t>Introduction</w:t>
      </w:r>
      <w:r w:rsidRPr="581E0CF3">
        <w:rPr>
          <w:rFonts w:eastAsiaTheme="minorEastAsia"/>
        </w:rPr>
        <w:t xml:space="preserve">: The Feed the Future Rwanda Hinga Wunguke Activity in Rwanda contracted Three Stones International (TSI) to conduct a Consumer Preferences and Consumption Study to inform the design of private-sector led activities to drive the </w:t>
      </w:r>
      <w:r w:rsidRPr="007A2C1D">
        <w:rPr>
          <w:rFonts w:eastAsiaTheme="minorEastAsia"/>
        </w:rPr>
        <w:t xml:space="preserve">demand </w:t>
      </w:r>
      <w:r w:rsidRPr="1A27E1ED">
        <w:rPr>
          <w:rFonts w:eastAsiaTheme="minorEastAsia"/>
        </w:rPr>
        <w:t xml:space="preserve">for </w:t>
      </w:r>
      <w:r w:rsidRPr="007A2C1D">
        <w:rPr>
          <w:rFonts w:eastAsiaTheme="minorEastAsia"/>
        </w:rPr>
        <w:t>and</w:t>
      </w:r>
      <w:r w:rsidRPr="581E0CF3">
        <w:rPr>
          <w:rFonts w:eastAsiaTheme="minorEastAsia"/>
        </w:rPr>
        <w:t xml:space="preserve"> consumption of select</w:t>
      </w:r>
      <w:r w:rsidRPr="581E0CF3">
        <w:rPr>
          <w:rFonts w:eastAsiaTheme="minorEastAsia"/>
          <w:strike/>
        </w:rPr>
        <w:t xml:space="preserve"> </w:t>
      </w:r>
      <w:r w:rsidRPr="007A2C1D">
        <w:rPr>
          <w:rFonts w:eastAsiaTheme="minorEastAsia"/>
        </w:rPr>
        <w:t>food</w:t>
      </w:r>
      <w:r w:rsidRPr="1A27E1ED">
        <w:rPr>
          <w:rFonts w:eastAsiaTheme="minorEastAsia"/>
        </w:rPr>
        <w:t>s targeted by the Activity</w:t>
      </w:r>
      <w:r w:rsidRPr="581E0CF3">
        <w:rPr>
          <w:rFonts w:eastAsiaTheme="minorEastAsia"/>
        </w:rPr>
        <w:t xml:space="preserve">, including high-iron beans (HIB), orange-fleshed sweet potato (OFSP), soya flour (and soya flour products, including locally mixed flours), fortified flour products, passion fruit, mango, and </w:t>
      </w:r>
      <w:r w:rsidR="0C965218" w:rsidRPr="581E0CF3">
        <w:rPr>
          <w:rFonts w:eastAsiaTheme="minorEastAsia"/>
        </w:rPr>
        <w:t>carrots. This</w:t>
      </w:r>
      <w:r w:rsidRPr="581E0CF3">
        <w:rPr>
          <w:rFonts w:eastAsiaTheme="minorEastAsia"/>
        </w:rPr>
        <w:t xml:space="preserve"> study was planned to inform the development of an Integrated Social Marketing and Behavior Changes (ISMBC) strategy.</w:t>
      </w:r>
    </w:p>
    <w:p w14:paraId="18B746E0" w14:textId="4A84FEB1" w:rsidR="671150BF" w:rsidRDefault="671150BF" w:rsidP="581E0CF3">
      <w:pPr>
        <w:jc w:val="both"/>
        <w:rPr>
          <w:rFonts w:eastAsiaTheme="minorEastAsia"/>
        </w:rPr>
      </w:pPr>
      <w:r w:rsidRPr="581E0CF3">
        <w:rPr>
          <w:rFonts w:eastAsiaTheme="minorEastAsia"/>
          <w:b/>
          <w:bCs/>
        </w:rPr>
        <w:t>Methodology</w:t>
      </w:r>
      <w:r w:rsidRPr="581E0CF3">
        <w:rPr>
          <w:rFonts w:eastAsiaTheme="minorEastAsia"/>
        </w:rPr>
        <w:t xml:space="preserve">: Data collection was conducted in February 2024 in six districts in Rwanda, specifically in </w:t>
      </w:r>
      <w:proofErr w:type="spellStart"/>
      <w:r w:rsidRPr="581E0CF3">
        <w:rPr>
          <w:rFonts w:eastAsiaTheme="minorEastAsia"/>
        </w:rPr>
        <w:t>Rutsiro</w:t>
      </w:r>
      <w:proofErr w:type="spellEnd"/>
      <w:r w:rsidRPr="581E0CF3">
        <w:rPr>
          <w:rFonts w:eastAsiaTheme="minorEastAsia"/>
        </w:rPr>
        <w:t xml:space="preserve">, Burera, </w:t>
      </w:r>
      <w:proofErr w:type="spellStart"/>
      <w:r w:rsidRPr="581E0CF3">
        <w:rPr>
          <w:rFonts w:eastAsiaTheme="minorEastAsia"/>
        </w:rPr>
        <w:t>Nyamagabe</w:t>
      </w:r>
      <w:proofErr w:type="spellEnd"/>
      <w:r w:rsidRPr="581E0CF3">
        <w:rPr>
          <w:rFonts w:eastAsiaTheme="minorEastAsia"/>
        </w:rPr>
        <w:t xml:space="preserve">, </w:t>
      </w:r>
      <w:proofErr w:type="spellStart"/>
      <w:r w:rsidRPr="581E0CF3">
        <w:rPr>
          <w:rFonts w:eastAsiaTheme="minorEastAsia"/>
        </w:rPr>
        <w:t>Gakenke</w:t>
      </w:r>
      <w:proofErr w:type="spellEnd"/>
      <w:r w:rsidRPr="581E0CF3">
        <w:rPr>
          <w:rFonts w:eastAsiaTheme="minorEastAsia"/>
        </w:rPr>
        <w:t xml:space="preserve">, </w:t>
      </w:r>
      <w:proofErr w:type="spellStart"/>
      <w:r w:rsidRPr="581E0CF3">
        <w:rPr>
          <w:rFonts w:eastAsiaTheme="minorEastAsia"/>
        </w:rPr>
        <w:t>Nyabihu</w:t>
      </w:r>
      <w:proofErr w:type="spellEnd"/>
      <w:r w:rsidRPr="581E0CF3">
        <w:rPr>
          <w:rFonts w:eastAsiaTheme="minorEastAsia"/>
        </w:rPr>
        <w:t xml:space="preserve">, and </w:t>
      </w:r>
      <w:proofErr w:type="spellStart"/>
      <w:r w:rsidRPr="581E0CF3">
        <w:rPr>
          <w:rFonts w:eastAsiaTheme="minorEastAsia"/>
        </w:rPr>
        <w:t>Gatsibo</w:t>
      </w:r>
      <w:proofErr w:type="spellEnd"/>
      <w:r w:rsidRPr="581E0CF3">
        <w:rPr>
          <w:rFonts w:eastAsiaTheme="minorEastAsia"/>
        </w:rPr>
        <w:t>. The research aimed to uncover both consumer preferences and consumption behaviors of target Hinga Wunguke foods</w:t>
      </w:r>
      <w:r w:rsidR="00955848">
        <w:rPr>
          <w:rFonts w:eastAsiaTheme="minorEastAsia"/>
        </w:rPr>
        <w:t> and</w:t>
      </w:r>
      <w:r w:rsidRPr="581E0CF3">
        <w:rPr>
          <w:rFonts w:eastAsiaTheme="minorEastAsia"/>
        </w:rPr>
        <w:t xml:space="preserve"> food systems actors’ business practices that could potentially affect consumer behavior. </w:t>
      </w:r>
    </w:p>
    <w:p w14:paraId="72CA4DAC" w14:textId="35D0DE16" w:rsidR="671150BF" w:rsidRDefault="671150BF" w:rsidP="581E0CF3">
      <w:pPr>
        <w:spacing w:before="240" w:after="0"/>
        <w:jc w:val="both"/>
        <w:rPr>
          <w:rFonts w:eastAsiaTheme="minorEastAsia"/>
        </w:rPr>
      </w:pPr>
      <w:r w:rsidRPr="581E0CF3">
        <w:rPr>
          <w:rFonts w:eastAsiaTheme="minorEastAsia"/>
          <w:b/>
          <w:bCs/>
        </w:rPr>
        <w:t>Findings:</w:t>
      </w:r>
      <w:r w:rsidRPr="581E0CF3">
        <w:rPr>
          <w:rFonts w:eastAsiaTheme="minorEastAsia"/>
        </w:rPr>
        <w:t xml:space="preserve"> Include the following: </w:t>
      </w:r>
    </w:p>
    <w:p w14:paraId="64F6588A" w14:textId="73BA3AA3" w:rsidR="671150BF" w:rsidRDefault="671150BF" w:rsidP="581E0CF3">
      <w:pPr>
        <w:spacing w:after="0"/>
        <w:jc w:val="both"/>
        <w:rPr>
          <w:rFonts w:eastAsiaTheme="minorEastAsia"/>
        </w:rPr>
      </w:pPr>
      <w:r w:rsidRPr="581E0CF3">
        <w:rPr>
          <w:rFonts w:eastAsiaTheme="minorEastAsia"/>
        </w:rPr>
        <w:t xml:space="preserve"> </w:t>
      </w:r>
    </w:p>
    <w:p w14:paraId="3F7185AE" w14:textId="67B95A49" w:rsidR="671150BF" w:rsidRDefault="14088DF4" w:rsidP="581E0CF3">
      <w:pPr>
        <w:jc w:val="both"/>
        <w:rPr>
          <w:rFonts w:eastAsiaTheme="minorEastAsia"/>
        </w:rPr>
      </w:pPr>
      <w:r w:rsidRPr="2CF577BA">
        <w:rPr>
          <w:rFonts w:eastAsiaTheme="minorEastAsia"/>
          <w:u w:val="single"/>
        </w:rPr>
        <w:t>Consumption of target foods:</w:t>
      </w:r>
      <w:r w:rsidRPr="2CF577BA">
        <w:rPr>
          <w:rFonts w:eastAsiaTheme="minorEastAsia"/>
          <w:b/>
          <w:bCs/>
        </w:rPr>
        <w:t xml:space="preserve"> </w:t>
      </w:r>
      <w:r w:rsidRPr="2CF577BA">
        <w:rPr>
          <w:rFonts w:eastAsiaTheme="minorEastAsia"/>
        </w:rPr>
        <w:t xml:space="preserve">As Hinga Wunguke had already conducted a 24-hour dietary recall as part of the project baseline, this study aimed to better understand the frequency of consumption. Accordingly, participants were asked about their frequency of consumption over the last month (January 2024). Overwhelmingly, the target foods are not consumed frequently, with only 21% of respondents consuming fortified maize flour products at least once a week in the last month, 27% for soya flour, 4% for HIB, 7% for OFSP, 47% for carrots, 26% for mango, and 24% for passion fruit. </w:t>
      </w:r>
      <w:r w:rsidR="671150BF" w:rsidRPr="2CF577BA" w:rsidDel="14088DF4">
        <w:rPr>
          <w:rFonts w:eastAsiaTheme="minorEastAsia"/>
        </w:rPr>
        <w:t xml:space="preserve">Nuances around differences in consumption practices by districts and urban versus rural populations are described in the full </w:t>
      </w:r>
      <w:r w:rsidR="671150BF" w:rsidRPr="1A27E1ED" w:rsidDel="14088DF4">
        <w:rPr>
          <w:rFonts w:eastAsiaTheme="minorEastAsia"/>
        </w:rPr>
        <w:t>report</w:t>
      </w:r>
      <w:r w:rsidR="00E029F0" w:rsidRPr="1A27E1ED">
        <w:rPr>
          <w:rFonts w:eastAsiaTheme="minorEastAsia"/>
        </w:rPr>
        <w:t xml:space="preserve"> (to be shared with selected offeror)</w:t>
      </w:r>
      <w:r w:rsidR="005800B7" w:rsidRPr="1A27E1ED">
        <w:rPr>
          <w:rFonts w:eastAsiaTheme="minorEastAsia"/>
        </w:rPr>
        <w:t xml:space="preserve">. </w:t>
      </w:r>
      <w:r w:rsidR="671150BF" w:rsidRPr="581E0CF3">
        <w:rPr>
          <w:rFonts w:eastAsiaTheme="minorEastAsia"/>
          <w:u w:val="single"/>
        </w:rPr>
        <w:t>Factors affecting consumption of target foods:</w:t>
      </w:r>
      <w:r w:rsidR="671150BF" w:rsidRPr="581E0CF3">
        <w:rPr>
          <w:rFonts w:eastAsiaTheme="minorEastAsia"/>
        </w:rPr>
        <w:t xml:space="preserve"> A comprehensive understanding of the key factors that influence the consumption of healthy diets and target foods is crucial for developing evidence-based interventions. Hinga Wunguke assessed several domains of the food environment including accessibility, affordability, desirability, convenience, availability, and gender dynamics and their potential effect on consumption practices. Overwhelmingly, perceived availability and affordability were the most important factors affecting consumption of the target foods. Interestingly, Hinga Wunguke found that the target foods are largely available in target districts in the 2023 baseline study. However, this study sheds light on how consumers experience and perceive food availability. Specifically, the study found that consumers, particularly rural consumers, see own-production or community-level production as the main and preferred approach for increasing availability and ultimately driving their consumption of the target foods. Furthermore, results show that only 10% of rural consumers visit their nearest weekly markets (sector or district markets), where food availability is high, on a weekly basis. Therefore, these consumers may not feel the target foods are accessible, as they are not available within their typical, rural mobility spaces (e.g., home to farm in rural areas). </w:t>
      </w:r>
    </w:p>
    <w:p w14:paraId="66125918" w14:textId="02D33060" w:rsidR="671150BF" w:rsidRDefault="671150BF" w:rsidP="581E0CF3">
      <w:pPr>
        <w:jc w:val="both"/>
        <w:rPr>
          <w:rFonts w:eastAsiaTheme="minorEastAsia"/>
        </w:rPr>
      </w:pPr>
      <w:r w:rsidRPr="1A27E1ED">
        <w:rPr>
          <w:rFonts w:eastAsiaTheme="minorEastAsia"/>
        </w:rPr>
        <w:t>Affordability was also repeatedly cited as a critical factor</w:t>
      </w:r>
      <w:r w:rsidRPr="581E0CF3">
        <w:rPr>
          <w:rFonts w:eastAsiaTheme="minorEastAsia"/>
        </w:rPr>
        <w:t xml:space="preserve"> affecting the consumption of target foods. In fact, affordability was listed as the primary reason (over availability) for soya flour, carrots, mangoes, and </w:t>
      </w:r>
      <w:r w:rsidRPr="581E0CF3">
        <w:rPr>
          <w:rFonts w:eastAsiaTheme="minorEastAsia"/>
        </w:rPr>
        <w:lastRenderedPageBreak/>
        <w:t>passion fruit. Importantly, as consumers find the raw versions of the target foods to be expensive, it is not recommended to promote the consumption of value-added versions of the target foods unless they are more affordable than the raw version, as the business case is limited. Finally, consumers frequently cited the nutritional importance of the target foods (and other nutrient-rich foods) as important to them and overwhelmingly reported an interest in increasing their consumption of foods they considered to be healthy, including the target foods. In line with the findings of the ecological factors index in the 2023 baseline study, this study also reinforces that if the primary two factors—availability and affordability—are addressed, then consumers would likely increase their consumption of these foods.</w:t>
      </w:r>
    </w:p>
    <w:p w14:paraId="2AA3D3B8" w14:textId="005C359F" w:rsidR="671150BF" w:rsidRDefault="671150BF" w:rsidP="581E0CF3">
      <w:pPr>
        <w:spacing w:before="240"/>
        <w:jc w:val="both"/>
        <w:rPr>
          <w:rFonts w:eastAsiaTheme="minorEastAsia"/>
          <w:b/>
          <w:bCs/>
        </w:rPr>
      </w:pPr>
      <w:r w:rsidRPr="581E0CF3">
        <w:rPr>
          <w:rFonts w:eastAsiaTheme="minorEastAsia"/>
          <w:b/>
          <w:bCs/>
          <w:u w:val="single"/>
        </w:rPr>
        <w:t>The high-level takeaways for all studied factors can be found below:</w:t>
      </w:r>
    </w:p>
    <w:p w14:paraId="3DCAC7D0" w14:textId="2DC68A37" w:rsidR="671150BF" w:rsidRDefault="671150BF" w:rsidP="581E0CF3">
      <w:pPr>
        <w:spacing w:before="240"/>
        <w:jc w:val="both"/>
        <w:rPr>
          <w:rFonts w:eastAsiaTheme="minorEastAsia"/>
        </w:rPr>
      </w:pPr>
      <w:r w:rsidRPr="581E0CF3">
        <w:rPr>
          <w:rFonts w:eastAsiaTheme="minorEastAsia"/>
          <w:u w:val="single"/>
        </w:rPr>
        <w:t>Private sector business practices and opportunities to drive consumer demand:</w:t>
      </w:r>
      <w:r w:rsidRPr="581E0CF3">
        <w:rPr>
          <w:rFonts w:eastAsiaTheme="minorEastAsia"/>
          <w:b/>
          <w:bCs/>
        </w:rPr>
        <w:t xml:space="preserve"> </w:t>
      </w:r>
      <w:r w:rsidRPr="581E0CF3">
        <w:rPr>
          <w:rFonts w:eastAsiaTheme="minorEastAsia"/>
        </w:rPr>
        <w:t xml:space="preserve">It is evident that food vendors, wholesalers, and processors care about the quality of their products—including freshness, taste, and size of the product. Furthermore, the findings reveal that these market actors overwhelmingly feel that their products are attractive to customers. However, while quality and attractiveness of foods may be driving factors affecting food purchasing for some consumers, such as those who hold salaried jobs and are higher earners, these are not driving factors affecting consumption from the Hinga Wunguke target audience, who are predominantly lower-income farmers. Food vendors and processors are exploring various strategies to enhance the affordability of their products, such as offering smaller quantities. </w:t>
      </w:r>
    </w:p>
    <w:p w14:paraId="3740DBE4" w14:textId="1DFD9F49" w:rsidR="671150BF" w:rsidRDefault="671150BF" w:rsidP="581E0CF3">
      <w:pPr>
        <w:spacing w:before="240"/>
        <w:jc w:val="both"/>
        <w:rPr>
          <w:rFonts w:eastAsiaTheme="minorEastAsia"/>
        </w:rPr>
      </w:pPr>
      <w:r w:rsidRPr="581E0CF3">
        <w:rPr>
          <w:rFonts w:eastAsiaTheme="minorEastAsia"/>
        </w:rPr>
        <w:t xml:space="preserve">However, market actors report a prevailing sense that rural consumers still struggle to afford their products. While some vendors and processors are hesitant about the potential profitability in last-mile markets, there are those who express interest in venturing into this space, which could make target foods more available and accessible to last-mile consumers. </w:t>
      </w:r>
      <w:proofErr w:type="gramStart"/>
      <w:r w:rsidRPr="581E0CF3">
        <w:rPr>
          <w:rFonts w:eastAsiaTheme="minorEastAsia"/>
        </w:rPr>
        <w:t>The majority of</w:t>
      </w:r>
      <w:proofErr w:type="gramEnd"/>
      <w:r w:rsidRPr="581E0CF3">
        <w:rPr>
          <w:rFonts w:eastAsiaTheme="minorEastAsia"/>
        </w:rPr>
        <w:t xml:space="preserve"> retailers that interact with consumers employ marketing strategies, such as point-of-sale advertising, with more than half incorporating nutrition messages into their marketing efforts. </w:t>
      </w:r>
    </w:p>
    <w:p w14:paraId="69EF390B" w14:textId="3CF7FAAC" w:rsidR="671150BF" w:rsidRDefault="671150BF" w:rsidP="581E0CF3">
      <w:pPr>
        <w:spacing w:before="240"/>
        <w:jc w:val="both"/>
        <w:rPr>
          <w:rFonts w:eastAsiaTheme="minorEastAsia"/>
        </w:rPr>
      </w:pPr>
      <w:r w:rsidRPr="581E0CF3">
        <w:rPr>
          <w:rFonts w:eastAsiaTheme="minorEastAsia"/>
          <w:b/>
          <w:bCs/>
        </w:rPr>
        <w:t xml:space="preserve">Recommendations: </w:t>
      </w:r>
      <w:r w:rsidRPr="581E0CF3">
        <w:rPr>
          <w:rFonts w:eastAsiaTheme="minorEastAsia"/>
        </w:rPr>
        <w:t xml:space="preserve">The following recommendations may be considered as approaches to drive local demand for and consumption of target foods. </w:t>
      </w:r>
    </w:p>
    <w:p w14:paraId="3319F292" w14:textId="12310B52" w:rsidR="671150BF" w:rsidRDefault="671150BF" w:rsidP="581E0CF3">
      <w:pPr>
        <w:pStyle w:val="ListParagraph"/>
        <w:numPr>
          <w:ilvl w:val="0"/>
          <w:numId w:val="20"/>
        </w:numPr>
        <w:spacing w:before="240"/>
        <w:ind w:left="360"/>
        <w:jc w:val="both"/>
        <w:rPr>
          <w:rFonts w:eastAsiaTheme="minorEastAsia"/>
        </w:rPr>
      </w:pPr>
      <w:r w:rsidRPr="581E0CF3">
        <w:rPr>
          <w:rFonts w:eastAsiaTheme="minorEastAsia"/>
          <w:b/>
          <w:bCs/>
        </w:rPr>
        <w:t xml:space="preserve">Go back to the basics - agriculture to nutrition pathways: </w:t>
      </w:r>
      <w:r w:rsidRPr="581E0CF3">
        <w:rPr>
          <w:rFonts w:eastAsiaTheme="minorEastAsia"/>
        </w:rPr>
        <w:t xml:space="preserve">Given that availability and affordability were the two most important factors affecting consumption, it is suggested that Hinga Wunguke emphasize opportunities to increase local availability of target foods through consumers’ personal production or production within the community. Furthermore, it is suggested that Hinga Wunguke support income generation activities amongst farmers, as food affordability is a critical factor affecting consumer demand. The findings suggest that the logic behind the agriculture to nutrition pathways is correct in the context </w:t>
      </w:r>
      <w:r w:rsidR="00C20A2C" w:rsidRPr="1A27E1ED">
        <w:rPr>
          <w:rFonts w:eastAsiaTheme="minorEastAsia"/>
        </w:rPr>
        <w:t>that</w:t>
      </w:r>
      <w:r w:rsidRPr="581E0CF3">
        <w:rPr>
          <w:rFonts w:eastAsiaTheme="minorEastAsia"/>
        </w:rPr>
        <w:t xml:space="preserve"> </w:t>
      </w:r>
      <w:r w:rsidRPr="581E0CF3">
        <w:rPr>
          <w:rFonts w:eastAsiaTheme="minorEastAsia"/>
          <w:i/>
          <w:iCs/>
        </w:rPr>
        <w:t xml:space="preserve">if </w:t>
      </w:r>
      <w:r w:rsidRPr="581E0CF3">
        <w:rPr>
          <w:rFonts w:eastAsiaTheme="minorEastAsia"/>
        </w:rPr>
        <w:t xml:space="preserve">agricultural productivity and/or incomes are increased, </w:t>
      </w:r>
      <w:r w:rsidRPr="581E0CF3">
        <w:rPr>
          <w:rFonts w:eastAsiaTheme="minorEastAsia"/>
          <w:i/>
          <w:iCs/>
        </w:rPr>
        <w:t xml:space="preserve">then </w:t>
      </w:r>
      <w:r w:rsidRPr="581E0CF3">
        <w:rPr>
          <w:rFonts w:eastAsiaTheme="minorEastAsia"/>
        </w:rPr>
        <w:t xml:space="preserve">the primary population is likely to increase their consumption of the target foods. Discussed further in the ISMBC Strategy. </w:t>
      </w:r>
    </w:p>
    <w:p w14:paraId="6F9CF022" w14:textId="77777777" w:rsidR="006E58F6" w:rsidRDefault="006E58F6" w:rsidP="1A27E1ED">
      <w:pPr>
        <w:pStyle w:val="ListParagraph"/>
        <w:spacing w:before="240"/>
        <w:ind w:left="360"/>
        <w:jc w:val="both"/>
        <w:rPr>
          <w:rFonts w:eastAsiaTheme="minorEastAsia"/>
        </w:rPr>
      </w:pPr>
    </w:p>
    <w:p w14:paraId="0C68F59C" w14:textId="65E695BD" w:rsidR="671150BF" w:rsidRDefault="671150BF" w:rsidP="581E0CF3">
      <w:pPr>
        <w:pStyle w:val="ListParagraph"/>
        <w:numPr>
          <w:ilvl w:val="0"/>
          <w:numId w:val="20"/>
        </w:numPr>
        <w:spacing w:before="240"/>
        <w:ind w:left="360"/>
        <w:jc w:val="both"/>
        <w:rPr>
          <w:rFonts w:eastAsiaTheme="minorEastAsia"/>
        </w:rPr>
      </w:pPr>
      <w:r w:rsidRPr="581E0CF3">
        <w:rPr>
          <w:rFonts w:eastAsiaTheme="minorEastAsia"/>
          <w:b/>
          <w:bCs/>
        </w:rPr>
        <w:lastRenderedPageBreak/>
        <w:t xml:space="preserve">Consider that increasing the consumption of other foods, outside of Hinga </w:t>
      </w:r>
      <w:proofErr w:type="spellStart"/>
      <w:r w:rsidRPr="581E0CF3">
        <w:rPr>
          <w:rFonts w:eastAsiaTheme="minorEastAsia"/>
          <w:b/>
          <w:bCs/>
        </w:rPr>
        <w:t>Wunguke’s</w:t>
      </w:r>
      <w:proofErr w:type="spellEnd"/>
      <w:r w:rsidRPr="581E0CF3">
        <w:rPr>
          <w:rFonts w:eastAsiaTheme="minorEastAsia"/>
          <w:b/>
          <w:bCs/>
        </w:rPr>
        <w:t xml:space="preserve"> focus, may be more likely to improve dietary diversity: </w:t>
      </w:r>
      <w:r w:rsidRPr="581E0CF3">
        <w:rPr>
          <w:rFonts w:eastAsiaTheme="minorEastAsia"/>
        </w:rPr>
        <w:t xml:space="preserve">The Hinga Wunguke baseline found that the food groups least likely to be consumed in the 24 hours prior to the study were those that Hinga Wunguke does not work with, such as nuts and seeds, milk, meat, poultry, fish, and eggs, with consumption ranging from 5.15% to 20.87% across all surveyed districts. These findings align with World Food </w:t>
      </w:r>
      <w:proofErr w:type="spellStart"/>
      <w:r w:rsidRPr="581E0CF3">
        <w:rPr>
          <w:rFonts w:eastAsiaTheme="minorEastAsia"/>
        </w:rPr>
        <w:t>Programme’s</w:t>
      </w:r>
      <w:proofErr w:type="spellEnd"/>
      <w:r w:rsidRPr="581E0CF3">
        <w:rPr>
          <w:rFonts w:eastAsiaTheme="minorEastAsia"/>
        </w:rPr>
        <w:t xml:space="preserve"> Fill the Nutrient Gap study, which found that although households are generally considered food secure, a significant portion of their diets primarily consists of staple foods, pulses, oil, sugar, and some vegetables. However, they lack meat, dairy, and fruit (WFP, 2019). This data indicates that </w:t>
      </w:r>
      <w:proofErr w:type="gramStart"/>
      <w:r w:rsidRPr="581E0CF3">
        <w:rPr>
          <w:rFonts w:eastAsiaTheme="minorEastAsia"/>
        </w:rPr>
        <w:t>in order to</w:t>
      </w:r>
      <w:proofErr w:type="gramEnd"/>
      <w:r w:rsidRPr="581E0CF3">
        <w:rPr>
          <w:rFonts w:eastAsiaTheme="minorEastAsia"/>
        </w:rPr>
        <w:t xml:space="preserve"> increase the percentage of women of reproductive age (WRA) and children consuming a diverse diet, it may be necessary to increase the consumption of foods that are not included in Hinga </w:t>
      </w:r>
      <w:proofErr w:type="spellStart"/>
      <w:r w:rsidRPr="581E0CF3">
        <w:rPr>
          <w:rFonts w:eastAsiaTheme="minorEastAsia"/>
        </w:rPr>
        <w:t>Wunguke's</w:t>
      </w:r>
      <w:proofErr w:type="spellEnd"/>
      <w:r w:rsidRPr="581E0CF3">
        <w:rPr>
          <w:rFonts w:eastAsiaTheme="minorEastAsia"/>
        </w:rPr>
        <w:t xml:space="preserve"> target foods, as the consumption of these food groups are substantially lower than the other food groups. Discussed in the ISMBC Strategy</w:t>
      </w:r>
      <w:r w:rsidR="1B1F07E7" w:rsidRPr="581E0CF3">
        <w:rPr>
          <w:rFonts w:eastAsiaTheme="minorEastAsia"/>
        </w:rPr>
        <w:t>.</w:t>
      </w:r>
    </w:p>
    <w:p w14:paraId="1CCEF0C2" w14:textId="02923626" w:rsidR="581E0CF3" w:rsidRDefault="581E0CF3" w:rsidP="581E0CF3">
      <w:pPr>
        <w:pStyle w:val="ListParagraph"/>
        <w:spacing w:before="240"/>
        <w:ind w:left="360"/>
        <w:jc w:val="both"/>
        <w:rPr>
          <w:rFonts w:eastAsiaTheme="minorEastAsia"/>
        </w:rPr>
      </w:pPr>
    </w:p>
    <w:p w14:paraId="2D3531E8" w14:textId="2C144182" w:rsidR="671150BF" w:rsidRDefault="671150BF" w:rsidP="581E0CF3">
      <w:pPr>
        <w:pStyle w:val="ListParagraph"/>
        <w:numPr>
          <w:ilvl w:val="0"/>
          <w:numId w:val="20"/>
        </w:numPr>
        <w:spacing w:before="240"/>
        <w:ind w:left="360"/>
        <w:jc w:val="both"/>
        <w:rPr>
          <w:rFonts w:eastAsiaTheme="minorEastAsia"/>
        </w:rPr>
      </w:pPr>
      <w:r w:rsidRPr="581E0CF3">
        <w:rPr>
          <w:rFonts w:eastAsiaTheme="minorEastAsia"/>
          <w:b/>
          <w:bCs/>
        </w:rPr>
        <w:t xml:space="preserve">Do not rely on awareness generation activities to drive consumer demand: </w:t>
      </w:r>
      <w:r w:rsidRPr="581E0CF3">
        <w:rPr>
          <w:rFonts w:eastAsiaTheme="minorEastAsia"/>
        </w:rPr>
        <w:t xml:space="preserve">As desirability of the target foods is already high, Hinga Wunguke should avoid relying on social and behavior change communication (SBCC) interventions to drive consumer demand and consumption behaviors. The one caveat is with OFSP and HIB, as there is a lack of familiarity with these products. If Hinga Wunguke is to implement SBCC activities, the researchers recommend leveraging the influence of community health workers (CHWs) and other government actors due to consumer mistrust in private sector actors. Nonetheless, given Hinga </w:t>
      </w:r>
      <w:proofErr w:type="spellStart"/>
      <w:r w:rsidRPr="581E0CF3">
        <w:rPr>
          <w:rFonts w:eastAsiaTheme="minorEastAsia"/>
        </w:rPr>
        <w:t>Wunguke’s</w:t>
      </w:r>
      <w:proofErr w:type="spellEnd"/>
      <w:r w:rsidRPr="581E0CF3">
        <w:rPr>
          <w:rFonts w:eastAsiaTheme="minorEastAsia"/>
        </w:rPr>
        <w:t xml:space="preserve"> scope, the Activity may consider piloting social marketing activities that leverages existing desire to consume the target foods and reminds and </w:t>
      </w:r>
      <w:proofErr w:type="gramStart"/>
      <w:r w:rsidRPr="581E0CF3">
        <w:rPr>
          <w:rFonts w:eastAsiaTheme="minorEastAsia"/>
        </w:rPr>
        <w:t>reinforce</w:t>
      </w:r>
      <w:proofErr w:type="gramEnd"/>
      <w:r w:rsidRPr="581E0CF3">
        <w:rPr>
          <w:rFonts w:eastAsiaTheme="minorEastAsia"/>
        </w:rPr>
        <w:t xml:space="preserve"> consumers’ nutrition knowledge of and value for the target foods. These initiatives should be carefully tracked to evaluate their impact. Discussed further in the ISMBC Strategy. </w:t>
      </w:r>
    </w:p>
    <w:p w14:paraId="5E474E75" w14:textId="28F62340" w:rsidR="581E0CF3" w:rsidRDefault="581E0CF3" w:rsidP="581E0CF3">
      <w:pPr>
        <w:pStyle w:val="ListParagraph"/>
        <w:spacing w:before="240"/>
        <w:ind w:left="360"/>
        <w:jc w:val="both"/>
        <w:rPr>
          <w:rFonts w:eastAsiaTheme="minorEastAsia"/>
        </w:rPr>
      </w:pPr>
    </w:p>
    <w:p w14:paraId="6F3614B9" w14:textId="584D9FF4" w:rsidR="671150BF" w:rsidRDefault="671150BF" w:rsidP="581E0CF3">
      <w:pPr>
        <w:pStyle w:val="ListParagraph"/>
        <w:numPr>
          <w:ilvl w:val="0"/>
          <w:numId w:val="20"/>
        </w:numPr>
        <w:spacing w:before="240"/>
        <w:ind w:left="360"/>
        <w:jc w:val="both"/>
        <w:rPr>
          <w:rFonts w:eastAsiaTheme="minorEastAsia"/>
        </w:rPr>
      </w:pPr>
      <w:r w:rsidRPr="581E0CF3">
        <w:rPr>
          <w:rFonts w:eastAsiaTheme="minorEastAsia"/>
          <w:b/>
          <w:bCs/>
        </w:rPr>
        <w:t>Pilot base-of-pyramid (</w:t>
      </w:r>
      <w:proofErr w:type="spellStart"/>
      <w:r w:rsidRPr="581E0CF3">
        <w:rPr>
          <w:rFonts w:eastAsiaTheme="minorEastAsia"/>
          <w:b/>
          <w:bCs/>
        </w:rPr>
        <w:t>BoP</w:t>
      </w:r>
      <w:proofErr w:type="spellEnd"/>
      <w:r w:rsidRPr="581E0CF3">
        <w:rPr>
          <w:rFonts w:eastAsiaTheme="minorEastAsia"/>
          <w:b/>
          <w:bCs/>
        </w:rPr>
        <w:t xml:space="preserve">) activities to better reach last-mile consumers: </w:t>
      </w:r>
      <w:r w:rsidRPr="581E0CF3">
        <w:rPr>
          <w:rFonts w:eastAsiaTheme="minorEastAsia"/>
        </w:rPr>
        <w:t xml:space="preserve">Considering the strong dependence of rural consumers on local produce and their infrequent visits to larger, established weekly markets (e.g., sector or district markets), accessibility to the target foods and other nutrient-rich foods is likely low. Therefore, there may be opportunities to support select vendors and processors to pilot </w:t>
      </w:r>
      <w:r w:rsidR="0A9C8D29" w:rsidRPr="581E0CF3">
        <w:rPr>
          <w:rFonts w:eastAsiaTheme="minorEastAsia"/>
        </w:rPr>
        <w:t>last mile</w:t>
      </w:r>
      <w:r w:rsidRPr="581E0CF3">
        <w:rPr>
          <w:rFonts w:eastAsiaTheme="minorEastAsia"/>
        </w:rPr>
        <w:t xml:space="preserve">, point of sale distribution activities to increase the availability and accessibility of these products within rural communities. About one-third of vendors were interested in adapting their marketing, particularly distribution, strategies to reach last-mile consumers and cited needing financial support, largely for transportation costs and increasing their inventory. Further, there may be </w:t>
      </w:r>
      <w:r w:rsidR="69CF5DB4" w:rsidRPr="581E0CF3">
        <w:rPr>
          <w:rFonts w:eastAsiaTheme="minorEastAsia"/>
        </w:rPr>
        <w:t>an opportunity</w:t>
      </w:r>
      <w:r w:rsidRPr="581E0CF3">
        <w:rPr>
          <w:rFonts w:eastAsiaTheme="minorEastAsia"/>
        </w:rPr>
        <w:t xml:space="preserve"> to increase the affordability of select target foods, namely fortified flour products and soya flour. Hinga Wunguke may consider partnering with food vendors and processors to adapt their product and pricing strategies to increase the affordability of their product. Discussed further in the ISMBC Strategy.</w:t>
      </w:r>
    </w:p>
    <w:p w14:paraId="35F41218" w14:textId="434C43B7" w:rsidR="581E0CF3" w:rsidRDefault="581E0CF3" w:rsidP="581E0CF3">
      <w:pPr>
        <w:pStyle w:val="ListParagraph"/>
        <w:spacing w:before="240"/>
        <w:ind w:left="360"/>
        <w:jc w:val="both"/>
        <w:rPr>
          <w:rFonts w:eastAsiaTheme="minorEastAsia"/>
        </w:rPr>
      </w:pPr>
    </w:p>
    <w:p w14:paraId="2AA9A531" w14:textId="5175D1F9" w:rsidR="671150BF" w:rsidRDefault="671150BF" w:rsidP="581E0CF3">
      <w:pPr>
        <w:pStyle w:val="ListParagraph"/>
        <w:numPr>
          <w:ilvl w:val="0"/>
          <w:numId w:val="20"/>
        </w:numPr>
        <w:spacing w:before="240"/>
        <w:ind w:left="360"/>
        <w:jc w:val="both"/>
        <w:rPr>
          <w:rFonts w:eastAsiaTheme="minorEastAsia"/>
        </w:rPr>
      </w:pPr>
      <w:r w:rsidRPr="581E0CF3">
        <w:rPr>
          <w:rFonts w:eastAsiaTheme="minorEastAsia"/>
          <w:b/>
          <w:bCs/>
        </w:rPr>
        <w:t xml:space="preserve">Address market inefficiencies to drive down food prices: </w:t>
      </w:r>
      <w:r w:rsidRPr="581E0CF3">
        <w:rPr>
          <w:rFonts w:eastAsiaTheme="minorEastAsia"/>
        </w:rPr>
        <w:t xml:space="preserve">It is recommended that Hinga Wunguke investigate opportunities to address market inefficiencies that are resulting in high food prices. For one, </w:t>
      </w:r>
      <w:proofErr w:type="gramStart"/>
      <w:r w:rsidRPr="581E0CF3">
        <w:rPr>
          <w:rFonts w:eastAsiaTheme="minorEastAsia"/>
        </w:rPr>
        <w:t>all of</w:t>
      </w:r>
      <w:proofErr w:type="gramEnd"/>
      <w:r w:rsidRPr="581E0CF3">
        <w:rPr>
          <w:rFonts w:eastAsiaTheme="minorEastAsia"/>
        </w:rPr>
        <w:t xml:space="preserve"> the interviewed wholesalers reported that high development of collection centers and post-harvest handling and storage (PHHS) infrastructure and technology could reduce transportation costs, </w:t>
      </w:r>
      <w:r w:rsidRPr="581E0CF3">
        <w:rPr>
          <w:rFonts w:eastAsiaTheme="minorEastAsia"/>
        </w:rPr>
        <w:lastRenderedPageBreak/>
        <w:t xml:space="preserve">reduce food loss, and formalize the sector. Other constraints that private sector actors referenced included inadequate food supply and market fees. Addressing constraints and inefficiencies like these may result in </w:t>
      </w:r>
      <w:r w:rsidR="109386B9" w:rsidRPr="581E0CF3">
        <w:rPr>
          <w:rFonts w:eastAsiaTheme="minorEastAsia"/>
        </w:rPr>
        <w:t>an improved</w:t>
      </w:r>
      <w:r w:rsidRPr="581E0CF3">
        <w:rPr>
          <w:rFonts w:eastAsiaTheme="minorEastAsia"/>
        </w:rPr>
        <w:t xml:space="preserve"> supply of the target foods at more affordable prices. Discussed further in the ISMBC Strategy. </w:t>
      </w:r>
    </w:p>
    <w:p w14:paraId="25F8AB5A" w14:textId="2D0920EB" w:rsidR="671150BF" w:rsidRDefault="671150BF" w:rsidP="581E0CF3">
      <w:pPr>
        <w:spacing w:before="240"/>
        <w:jc w:val="both"/>
        <w:rPr>
          <w:rFonts w:eastAsiaTheme="minorEastAsia"/>
        </w:rPr>
      </w:pPr>
      <w:r w:rsidRPr="581E0CF3">
        <w:rPr>
          <w:rFonts w:eastAsiaTheme="minorEastAsia"/>
        </w:rPr>
        <w:t xml:space="preserve">This study provides valuable insights into the consumption practices and factors affecting the consumption of target foods in the study area. The study findings reveal that there is a need to increase the consumption of target foods among the respondents. While participants expressed awareness of the nutritional benefits of these foods and showed interest in increasing their consumption, there are several challenges that need to be addressed. </w:t>
      </w:r>
    </w:p>
    <w:p w14:paraId="4E9FE9C5" w14:textId="644E3753" w:rsidR="671150BF" w:rsidRDefault="671150BF" w:rsidP="581E0CF3">
      <w:pPr>
        <w:spacing w:before="240"/>
        <w:jc w:val="both"/>
        <w:rPr>
          <w:sz w:val="24"/>
          <w:szCs w:val="24"/>
        </w:rPr>
      </w:pPr>
      <w:r w:rsidRPr="581E0CF3">
        <w:rPr>
          <w:rFonts w:eastAsiaTheme="minorEastAsia"/>
        </w:rPr>
        <w:t xml:space="preserve">The findings from this study suggest that a shift away from private-sector-led social marketing strategies to address social and internal factors is required, as consumers do not trust market actors. Rather, it is recommended that Hinga Wunguke first focus on increasing the availability and affordability of the target nutritious foods through increased production and </w:t>
      </w:r>
      <w:r w:rsidRPr="581E0CF3">
        <w:rPr>
          <w:rFonts w:eastAsiaTheme="minorEastAsia"/>
          <w:sz w:val="24"/>
          <w:szCs w:val="24"/>
        </w:rPr>
        <w:t>by</w:t>
      </w:r>
      <w:r w:rsidRPr="581E0CF3">
        <w:rPr>
          <w:rFonts w:eastAsiaTheme="minorEastAsia"/>
        </w:rPr>
        <w:t xml:space="preserve"> piloting private-sector led activities that increase the last-mile availability and affordability of the target foods. </w:t>
      </w:r>
    </w:p>
    <w:p w14:paraId="58F99966" w14:textId="0F1CFBA0" w:rsidR="671150BF" w:rsidRDefault="671150BF" w:rsidP="581E0CF3">
      <w:pPr>
        <w:spacing w:before="240"/>
        <w:jc w:val="both"/>
        <w:rPr>
          <w:rFonts w:eastAsiaTheme="minorEastAsia"/>
        </w:rPr>
      </w:pPr>
      <w:r w:rsidRPr="581E0CF3">
        <w:rPr>
          <w:rFonts w:eastAsiaTheme="minorEastAsia"/>
        </w:rPr>
        <w:t xml:space="preserve">Availability and affordability emerged as key factors influencing consumption practices. </w:t>
      </w:r>
      <w:r w:rsidRPr="581E0CF3">
        <w:rPr>
          <w:rFonts w:eastAsiaTheme="minorEastAsia"/>
          <w:b/>
          <w:bCs/>
        </w:rPr>
        <w:t xml:space="preserve">The study underscores consumers’ preference towards subsistence farming and meeting their food needs, both current and future, from their own production or from production within the community. </w:t>
      </w:r>
      <w:r w:rsidRPr="581E0CF3">
        <w:rPr>
          <w:rFonts w:eastAsiaTheme="minorEastAsia"/>
        </w:rPr>
        <w:t xml:space="preserve">Nonetheless, there is an openness and willingness to purchase foods if they become more available by market actors, but </w:t>
      </w:r>
      <w:r w:rsidRPr="581E0CF3">
        <w:rPr>
          <w:rFonts w:eastAsiaTheme="minorEastAsia"/>
          <w:b/>
          <w:bCs/>
        </w:rPr>
        <w:t xml:space="preserve">consumers repeatedly cited that the target foods are unaffordable. </w:t>
      </w:r>
    </w:p>
    <w:p w14:paraId="673A9268" w14:textId="16A2326A" w:rsidR="671150BF" w:rsidRDefault="671150BF" w:rsidP="581E0CF3">
      <w:pPr>
        <w:spacing w:before="240"/>
        <w:jc w:val="both"/>
        <w:rPr>
          <w:rFonts w:eastAsiaTheme="minorEastAsia"/>
        </w:rPr>
      </w:pPr>
      <w:r w:rsidRPr="581E0CF3">
        <w:rPr>
          <w:rFonts w:eastAsiaTheme="minorEastAsia"/>
        </w:rPr>
        <w:t xml:space="preserve">There may be market opportunities to address these factors, including by </w:t>
      </w:r>
      <w:r w:rsidRPr="581E0CF3">
        <w:rPr>
          <w:rFonts w:eastAsiaTheme="minorEastAsia"/>
          <w:b/>
          <w:bCs/>
        </w:rPr>
        <w:t xml:space="preserve">working with food systems actors to pilot last-mile marketing or point of sales activities and to address market inefficiencies that may be driving food costs. However, currently, it will likely not be effective for market actors to use social marketing activities to address social and internal factors that influence the consumption practices of rural, low-income consumers, as these consumers are not currently motivated by desirability. </w:t>
      </w:r>
      <w:r w:rsidRPr="581E0CF3">
        <w:rPr>
          <w:rFonts w:eastAsiaTheme="minorEastAsia"/>
        </w:rPr>
        <w:t>Rather, market systems should prioritize opportunities to improve food availability and affordability.</w:t>
      </w:r>
    </w:p>
    <w:p w14:paraId="09CEB735" w14:textId="67322F63" w:rsidR="00985C74" w:rsidRDefault="00E029F0">
      <w:pPr>
        <w:rPr>
          <w:rFonts w:eastAsiaTheme="minorEastAsia"/>
        </w:rPr>
      </w:pPr>
      <w:r>
        <w:rPr>
          <w:rFonts w:eastAsiaTheme="minorEastAsia"/>
        </w:rPr>
        <w:br w:type="page"/>
      </w:r>
    </w:p>
    <w:p w14:paraId="70AC9F85" w14:textId="45666B56" w:rsidR="592BEF88" w:rsidRDefault="592BEF88" w:rsidP="581E0CF3">
      <w:pPr>
        <w:spacing w:before="240"/>
        <w:jc w:val="both"/>
        <w:rPr>
          <w:rFonts w:ascii="Aptos" w:eastAsia="Aptos" w:hAnsi="Aptos" w:cs="Aptos"/>
          <w:sz w:val="28"/>
          <w:szCs w:val="28"/>
        </w:rPr>
      </w:pPr>
      <w:r w:rsidRPr="581E0CF3">
        <w:rPr>
          <w:rFonts w:ascii="Aptos" w:eastAsia="Aptos" w:hAnsi="Aptos" w:cs="Aptos"/>
          <w:sz w:val="30"/>
          <w:szCs w:val="30"/>
        </w:rPr>
        <w:lastRenderedPageBreak/>
        <w:t>Attachment 3:</w:t>
      </w:r>
      <w:r w:rsidRPr="581E0CF3">
        <w:rPr>
          <w:rFonts w:ascii="Aptos" w:eastAsia="Aptos" w:hAnsi="Aptos" w:cs="Aptos"/>
          <w:sz w:val="28"/>
          <w:szCs w:val="28"/>
        </w:rPr>
        <w:t xml:space="preserve"> </w:t>
      </w:r>
      <w:r w:rsidRPr="581E0CF3">
        <w:rPr>
          <w:rFonts w:ascii="Aptos" w:eastAsia="Aptos" w:hAnsi="Aptos" w:cs="Aptos"/>
          <w:b/>
          <w:bCs/>
          <w:sz w:val="28"/>
          <w:szCs w:val="28"/>
        </w:rPr>
        <w:t>Executive Summary from Hinga Wunguke Integrated Social Marketing and Behavior Change (ISMBC) Strategy</w:t>
      </w:r>
    </w:p>
    <w:p w14:paraId="0CFE19DC" w14:textId="3C4B00D2" w:rsidR="592BEF88" w:rsidRDefault="592BEF88" w:rsidP="581E0CF3">
      <w:pPr>
        <w:spacing w:after="200"/>
        <w:jc w:val="both"/>
        <w:rPr>
          <w:rFonts w:eastAsiaTheme="minorEastAsia"/>
        </w:rPr>
      </w:pPr>
      <w:r w:rsidRPr="581E0CF3">
        <w:rPr>
          <w:rFonts w:eastAsiaTheme="minorEastAsia"/>
        </w:rPr>
        <w:t>Hinga Wunguke uses a market systems development (MSD) approach to facilitate systems changes in relationships and behaviors in market systems of key value chains of nutritious food products, from the production to consumption stage. As an MSD Activity, Hinga Wunguke focuses on facilitation and active engagement with market system actors, including businesses, the Government of Rwanda (</w:t>
      </w:r>
      <w:proofErr w:type="spellStart"/>
      <w:r w:rsidRPr="581E0CF3">
        <w:rPr>
          <w:rFonts w:eastAsiaTheme="minorEastAsia"/>
        </w:rPr>
        <w:t>GoR</w:t>
      </w:r>
      <w:proofErr w:type="spellEnd"/>
      <w:r w:rsidRPr="581E0CF3">
        <w:rPr>
          <w:rFonts w:eastAsiaTheme="minorEastAsia"/>
        </w:rPr>
        <w:t xml:space="preserve">), and civil society organizations. Through co-investments, technical and financial support, these partners can be facilitated to adopt and scale up new ideas and adapt successful innovations and practices that improve the production of selected high value agricultural products and consumption of nutritious foods.  </w:t>
      </w:r>
    </w:p>
    <w:p w14:paraId="22B9EE05" w14:textId="31FCDBE0" w:rsidR="592BEF88" w:rsidRDefault="592BEF88" w:rsidP="581E0CF3">
      <w:pPr>
        <w:spacing w:after="200"/>
        <w:jc w:val="both"/>
        <w:rPr>
          <w:rFonts w:eastAsiaTheme="minorEastAsia"/>
        </w:rPr>
      </w:pPr>
      <w:r w:rsidRPr="581E0CF3">
        <w:rPr>
          <w:rFonts w:eastAsiaTheme="minorEastAsia"/>
        </w:rPr>
        <w:t xml:space="preserve">This Integrated Social Marketing and Behavior Change (ISMBC) Strategy focuses on Hinga </w:t>
      </w:r>
      <w:proofErr w:type="spellStart"/>
      <w:r w:rsidRPr="581E0CF3">
        <w:rPr>
          <w:rFonts w:eastAsiaTheme="minorEastAsia"/>
        </w:rPr>
        <w:t>Wunguke’s</w:t>
      </w:r>
      <w:proofErr w:type="spellEnd"/>
      <w:r w:rsidRPr="581E0CF3">
        <w:rPr>
          <w:rFonts w:eastAsiaTheme="minorEastAsia"/>
        </w:rPr>
        <w:t xml:space="preserve"> goal to increase the dietary diversity of women of reproductive age, as measured by minimum dietary diversity for women (MDD-W), and children aged six to 23 months, as measured by minimum acceptable diet (MAD) across Rwanda, by promoting the consumption of selected target foods. The selected priority behaviors, which are the anchor of the ISMBC Strategy, are as follows: </w:t>
      </w:r>
    </w:p>
    <w:p w14:paraId="29A2D644" w14:textId="41861561" w:rsidR="592BEF88" w:rsidRDefault="592BEF88" w:rsidP="581E0CF3">
      <w:pPr>
        <w:pStyle w:val="ListParagraph"/>
        <w:numPr>
          <w:ilvl w:val="0"/>
          <w:numId w:val="19"/>
        </w:numPr>
        <w:spacing w:after="0"/>
        <w:jc w:val="both"/>
        <w:rPr>
          <w:rFonts w:eastAsiaTheme="minorEastAsia"/>
        </w:rPr>
      </w:pPr>
      <w:r w:rsidRPr="581E0CF3">
        <w:rPr>
          <w:rFonts w:eastAsiaTheme="minorEastAsia"/>
        </w:rPr>
        <w:t xml:space="preserve">Women of reproductive age (WRA) and children six to 23 months increase their consumption of the target foods. </w:t>
      </w:r>
    </w:p>
    <w:p w14:paraId="1B9D90B9" w14:textId="262CDCB7" w:rsidR="592BEF88" w:rsidRDefault="592BEF88" w:rsidP="581E0CF3">
      <w:pPr>
        <w:pStyle w:val="ListParagraph"/>
        <w:numPr>
          <w:ilvl w:val="0"/>
          <w:numId w:val="19"/>
        </w:numPr>
        <w:spacing w:after="0"/>
        <w:jc w:val="both"/>
        <w:rPr>
          <w:rFonts w:eastAsiaTheme="minorEastAsia"/>
        </w:rPr>
      </w:pPr>
      <w:r w:rsidRPr="581E0CF3">
        <w:rPr>
          <w:rFonts w:eastAsiaTheme="minorEastAsia"/>
        </w:rPr>
        <w:t xml:space="preserve">Caregivers feed children 6–23 months of age with age-appropriate foods, frequency, amount, quality, and consistency while continuing to breastfeed children. </w:t>
      </w:r>
    </w:p>
    <w:p w14:paraId="1A6807DA" w14:textId="2559DF30" w:rsidR="581E0CF3" w:rsidRDefault="581E0CF3" w:rsidP="581E0CF3">
      <w:pPr>
        <w:spacing w:after="0"/>
        <w:jc w:val="both"/>
        <w:rPr>
          <w:rFonts w:eastAsiaTheme="minorEastAsia"/>
        </w:rPr>
      </w:pPr>
    </w:p>
    <w:p w14:paraId="38B2A9EE" w14:textId="5075ED46" w:rsidR="592BEF88" w:rsidRDefault="0FCA8649" w:rsidP="2CF577BA">
      <w:pPr>
        <w:spacing w:after="0"/>
        <w:jc w:val="both"/>
        <w:rPr>
          <w:rFonts w:eastAsiaTheme="minorEastAsia"/>
        </w:rPr>
      </w:pPr>
      <w:r w:rsidRPr="2CF577BA">
        <w:rPr>
          <w:rFonts w:eastAsiaTheme="minorEastAsia"/>
        </w:rPr>
        <w:t xml:space="preserve">This ISMBC Strategy presents social and behavior change (SBC) activities that aim to address the factors identified from the Consumer Preferences and Consumption formative research affecting the adoption and practice of these target behaviors. Specifically, the ISMBC Strategy presents opportunities based on the formative research </w:t>
      </w:r>
      <w:r w:rsidR="32BEC833" w:rsidRPr="2CF577BA">
        <w:rPr>
          <w:rFonts w:eastAsiaTheme="minorEastAsia"/>
        </w:rPr>
        <w:t xml:space="preserve">(Consumer Preference and Consumption Study) </w:t>
      </w:r>
      <w:r w:rsidRPr="2CF577BA">
        <w:rPr>
          <w:rFonts w:eastAsiaTheme="minorEastAsia"/>
        </w:rPr>
        <w:t xml:space="preserve">to drive increased market availability and affordability of target foods and foster consumer demand to drive consumption and ultimately improve nutrition. To lend structure to this approach, the ISMBC Strategy draws from an abbreviated socio-ecological model which reminds us that, </w:t>
      </w:r>
      <w:proofErr w:type="gramStart"/>
      <w:r w:rsidRPr="2CF577BA">
        <w:rPr>
          <w:rFonts w:eastAsiaTheme="minorEastAsia"/>
        </w:rPr>
        <w:t>in order to</w:t>
      </w:r>
      <w:proofErr w:type="gramEnd"/>
      <w:r w:rsidRPr="2CF577BA">
        <w:rPr>
          <w:rFonts w:eastAsiaTheme="minorEastAsia"/>
        </w:rPr>
        <w:t xml:space="preserve"> successfully promote a behavior, programmers have to understand factors at the structural, social and internal level. </w:t>
      </w:r>
    </w:p>
    <w:p w14:paraId="05A9AB24" w14:textId="3D9D6E88" w:rsidR="581E0CF3" w:rsidRDefault="581E0CF3" w:rsidP="581E0CF3">
      <w:pPr>
        <w:spacing w:after="0"/>
        <w:jc w:val="both"/>
        <w:rPr>
          <w:rFonts w:eastAsiaTheme="minorEastAsia"/>
        </w:rPr>
      </w:pPr>
    </w:p>
    <w:p w14:paraId="3670AB56" w14:textId="6A1A21C1" w:rsidR="592BEF88" w:rsidRDefault="592BEF88" w:rsidP="581E0CF3">
      <w:pPr>
        <w:spacing w:after="0"/>
        <w:jc w:val="both"/>
        <w:rPr>
          <w:rFonts w:eastAsiaTheme="minorEastAsia"/>
          <w:b/>
          <w:bCs/>
          <w:u w:val="single"/>
        </w:rPr>
      </w:pPr>
      <w:r w:rsidRPr="581E0CF3">
        <w:rPr>
          <w:rFonts w:eastAsiaTheme="minorEastAsia"/>
          <w:b/>
          <w:bCs/>
          <w:u w:val="single"/>
        </w:rPr>
        <w:t xml:space="preserve">Overarching Hinga Wunguke SBC Approach </w:t>
      </w:r>
    </w:p>
    <w:p w14:paraId="1772A0AA" w14:textId="705B3553" w:rsidR="592BEF88" w:rsidRDefault="0FCA8649" w:rsidP="2CF577BA">
      <w:pPr>
        <w:spacing w:after="0"/>
        <w:jc w:val="both"/>
        <w:rPr>
          <w:rFonts w:eastAsiaTheme="minorEastAsia"/>
        </w:rPr>
      </w:pPr>
      <w:r w:rsidRPr="2CF577BA">
        <w:rPr>
          <w:rFonts w:eastAsiaTheme="minorEastAsia"/>
        </w:rPr>
        <w:t xml:space="preserve">The initial assumption was that certain pre-existing conditions existed, both within the market and amongst consumers, to implement private sector led demand generation efforts to drive an increase in consumption of the Hinga Wunguke target foods. However, the formative research revealed that there are major structural barriers — namely, the availability and affordability of target foods — that make demand creation and social marketing secondary to addressing these structural barriers. The ISMBC Strategy responds to this finding by first proposing activities that respond to these structural barriers through activities in the food system. Once the structural barriers have been addressed, or alongside activities that aim to address structural barriers, SBCC activities and social marketing strategies can be effective in driving demand and increasing the consumption of target foods. This strategy includes recommendations and pathways for both: first, to address the factors of lack of availability and </w:t>
      </w:r>
      <w:r w:rsidRPr="2CF577BA">
        <w:rPr>
          <w:rFonts w:eastAsiaTheme="minorEastAsia"/>
        </w:rPr>
        <w:lastRenderedPageBreak/>
        <w:t xml:space="preserve">affordability of target foods, and second, to address the social and internal factors that will still exist once food is available and affordable. </w:t>
      </w:r>
    </w:p>
    <w:p w14:paraId="248088E2" w14:textId="055CAE12" w:rsidR="581E0CF3" w:rsidRDefault="581E0CF3" w:rsidP="581E0CF3">
      <w:pPr>
        <w:spacing w:after="0"/>
        <w:jc w:val="both"/>
        <w:rPr>
          <w:rFonts w:eastAsiaTheme="minorEastAsia"/>
        </w:rPr>
      </w:pPr>
    </w:p>
    <w:p w14:paraId="7903258C" w14:textId="719E91A9" w:rsidR="592BEF88" w:rsidRDefault="592BEF88" w:rsidP="2FB64537">
      <w:pPr>
        <w:spacing w:after="0"/>
        <w:jc w:val="both"/>
        <w:rPr>
          <w:rFonts w:eastAsiaTheme="minorEastAsia"/>
        </w:rPr>
      </w:pPr>
      <w:r w:rsidRPr="2FB64537">
        <w:rPr>
          <w:rFonts w:eastAsiaTheme="minorEastAsia"/>
        </w:rPr>
        <w:t>Below are the actions to tackle social</w:t>
      </w:r>
      <w:r w:rsidR="24A3A0B6" w:rsidRPr="2FB64537">
        <w:rPr>
          <w:rFonts w:eastAsiaTheme="minorEastAsia"/>
        </w:rPr>
        <w:t xml:space="preserve"> (</w:t>
      </w:r>
      <w:proofErr w:type="spellStart"/>
      <w:r w:rsidR="24A3A0B6" w:rsidRPr="2FB64537">
        <w:rPr>
          <w:rFonts w:eastAsiaTheme="minorEastAsia"/>
        </w:rPr>
        <w:t>e.g</w:t>
      </w:r>
      <w:proofErr w:type="spellEnd"/>
      <w:r w:rsidR="24A3A0B6" w:rsidRPr="2FB64537">
        <w:rPr>
          <w:rFonts w:eastAsiaTheme="minorEastAsia"/>
        </w:rPr>
        <w:t xml:space="preserve"> family support, social norms</w:t>
      </w:r>
      <w:r w:rsidR="7737FB74" w:rsidRPr="1A27E1ED">
        <w:rPr>
          <w:rFonts w:eastAsiaTheme="minorEastAsia"/>
        </w:rPr>
        <w:t>)</w:t>
      </w:r>
      <w:r w:rsidRPr="2FB64537">
        <w:rPr>
          <w:rFonts w:eastAsiaTheme="minorEastAsia"/>
        </w:rPr>
        <w:t xml:space="preserve"> and internal factors </w:t>
      </w:r>
      <w:r w:rsidR="6B59E9AC" w:rsidRPr="1A27E1ED">
        <w:rPr>
          <w:rFonts w:eastAsiaTheme="minorEastAsia"/>
        </w:rPr>
        <w:t>(</w:t>
      </w:r>
      <w:proofErr w:type="spellStart"/>
      <w:r w:rsidR="6B59E9AC" w:rsidRPr="1A27E1ED">
        <w:rPr>
          <w:rFonts w:eastAsiaTheme="minorEastAsia"/>
        </w:rPr>
        <w:t>e.g</w:t>
      </w:r>
      <w:proofErr w:type="spellEnd"/>
      <w:r w:rsidR="6B59E9AC" w:rsidRPr="1A27E1ED">
        <w:rPr>
          <w:rFonts w:eastAsiaTheme="minorEastAsia"/>
        </w:rPr>
        <w:t xml:space="preserve"> knowledge, skills) </w:t>
      </w:r>
      <w:r w:rsidRPr="2FB64537">
        <w:rPr>
          <w:rFonts w:eastAsiaTheme="minorEastAsia"/>
        </w:rPr>
        <w:t>that are still encouraged, despite the focus on overcoming structural barriers. These actions can be carried out concurrently with structural activities or subsequently.</w:t>
      </w:r>
    </w:p>
    <w:p w14:paraId="695625DC" w14:textId="6146143C" w:rsidR="581E0CF3" w:rsidRDefault="581E0CF3" w:rsidP="581E0CF3">
      <w:pPr>
        <w:spacing w:after="0"/>
        <w:ind w:left="720"/>
        <w:jc w:val="both"/>
        <w:rPr>
          <w:rFonts w:eastAsiaTheme="minorEastAsia"/>
        </w:rPr>
      </w:pPr>
    </w:p>
    <w:p w14:paraId="068B6FA5" w14:textId="363CFBD2" w:rsidR="581E0CF3" w:rsidRDefault="581E0CF3" w:rsidP="581E0CF3">
      <w:pPr>
        <w:spacing w:after="0"/>
        <w:jc w:val="both"/>
        <w:rPr>
          <w:rFonts w:eastAsiaTheme="minorEastAsia"/>
        </w:rPr>
      </w:pPr>
    </w:p>
    <w:p w14:paraId="5551501D" w14:textId="3227F074" w:rsidR="592BEF88" w:rsidRDefault="592BEF88" w:rsidP="581E0CF3">
      <w:pPr>
        <w:spacing w:before="240"/>
        <w:jc w:val="both"/>
        <w:rPr>
          <w:rFonts w:eastAsiaTheme="minorEastAsia"/>
        </w:rPr>
      </w:pPr>
      <w:r>
        <w:rPr>
          <w:noProof/>
        </w:rPr>
        <w:drawing>
          <wp:inline distT="0" distB="0" distL="0" distR="0" wp14:anchorId="25DCACCD" wp14:editId="3AF275E7">
            <wp:extent cx="5581648" cy="3162300"/>
            <wp:effectExtent l="0" t="0" r="0" b="0"/>
            <wp:docPr id="1318118021" name="Picture 1318118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581648" cy="3162300"/>
                    </a:xfrm>
                    <a:prstGeom prst="rect">
                      <a:avLst/>
                    </a:prstGeom>
                  </pic:spPr>
                </pic:pic>
              </a:graphicData>
            </a:graphic>
          </wp:inline>
        </w:drawing>
      </w:r>
      <w:r>
        <w:br/>
      </w:r>
    </w:p>
    <w:p w14:paraId="1B094C7D" w14:textId="3F8F0B77" w:rsidR="2E3AEF3C" w:rsidRDefault="2E3AEF3C" w:rsidP="581E0CF3">
      <w:pPr>
        <w:spacing w:before="200" w:after="240" w:line="257" w:lineRule="auto"/>
        <w:jc w:val="both"/>
        <w:rPr>
          <w:rFonts w:eastAsiaTheme="minorEastAsia"/>
          <w:b/>
          <w:bCs/>
          <w:u w:val="single"/>
        </w:rPr>
      </w:pPr>
      <w:r w:rsidRPr="581E0CF3">
        <w:rPr>
          <w:rFonts w:eastAsiaTheme="minorEastAsia"/>
          <w:b/>
          <w:bCs/>
          <w:u w:val="single"/>
        </w:rPr>
        <w:t>Recommended activities for the target foods</w:t>
      </w:r>
    </w:p>
    <w:p w14:paraId="25FDC6F4" w14:textId="470539C5" w:rsidR="58059F2C" w:rsidRDefault="58059F2C" w:rsidP="581E0CF3">
      <w:pPr>
        <w:spacing w:before="200" w:after="240" w:line="257" w:lineRule="auto"/>
        <w:jc w:val="both"/>
        <w:rPr>
          <w:rFonts w:eastAsiaTheme="minorEastAsia"/>
        </w:rPr>
      </w:pPr>
      <w:r w:rsidRPr="581E0CF3">
        <w:rPr>
          <w:rFonts w:eastAsiaTheme="minorEastAsia"/>
        </w:rPr>
        <w:t xml:space="preserve">The activities suggested </w:t>
      </w:r>
      <w:r w:rsidR="6C55AE30" w:rsidRPr="581E0CF3">
        <w:rPr>
          <w:rFonts w:eastAsiaTheme="minorEastAsia"/>
        </w:rPr>
        <w:t xml:space="preserve">below </w:t>
      </w:r>
      <w:r w:rsidRPr="581E0CF3">
        <w:rPr>
          <w:rFonts w:eastAsiaTheme="minorEastAsia"/>
        </w:rPr>
        <w:t>to address the structural factors are done so through working with private sector actors, such as food processors, food retailers, or input suppliers. Similarly, the SBC and/or social marketing activities that aim to address the internal and social factors are largely suggested to be done in conjunction with the structural activities and through the same actors</w:t>
      </w:r>
    </w:p>
    <w:p w14:paraId="2D9791B6" w14:textId="77777777" w:rsidR="00B16ABC" w:rsidRDefault="00B16ABC" w:rsidP="581E0CF3">
      <w:pPr>
        <w:spacing w:before="200" w:after="240" w:line="257" w:lineRule="auto"/>
        <w:jc w:val="both"/>
        <w:rPr>
          <w:rFonts w:eastAsiaTheme="minorEastAsia"/>
        </w:rPr>
      </w:pPr>
    </w:p>
    <w:p w14:paraId="4DC02C6F" w14:textId="77777777" w:rsidR="00B16ABC" w:rsidRDefault="00B16ABC" w:rsidP="581E0CF3">
      <w:pPr>
        <w:spacing w:before="200" w:after="240" w:line="257" w:lineRule="auto"/>
        <w:jc w:val="both"/>
        <w:rPr>
          <w:rFonts w:eastAsiaTheme="minorEastAsia"/>
        </w:rPr>
      </w:pPr>
    </w:p>
    <w:p w14:paraId="180DD839" w14:textId="77777777" w:rsidR="00B16ABC" w:rsidRDefault="00B16ABC" w:rsidP="581E0CF3">
      <w:pPr>
        <w:spacing w:before="200" w:after="240" w:line="257" w:lineRule="auto"/>
        <w:jc w:val="both"/>
        <w:rPr>
          <w:rFonts w:eastAsiaTheme="minorEastAsia"/>
        </w:rPr>
      </w:pPr>
    </w:p>
    <w:p w14:paraId="5D24F16F" w14:textId="77777777" w:rsidR="00B16ABC" w:rsidRDefault="00B16ABC" w:rsidP="581E0CF3">
      <w:pPr>
        <w:spacing w:before="200" w:after="240" w:line="257" w:lineRule="auto"/>
        <w:jc w:val="both"/>
        <w:rPr>
          <w:rFonts w:eastAsiaTheme="minorEastAsia"/>
        </w:rPr>
      </w:pPr>
    </w:p>
    <w:p w14:paraId="5EFE40AD" w14:textId="2F0AF710" w:rsidR="7754B572" w:rsidRDefault="7754B572" w:rsidP="581E0CF3">
      <w:pPr>
        <w:spacing w:line="257" w:lineRule="auto"/>
        <w:rPr>
          <w:rFonts w:eastAsiaTheme="minorEastAsia"/>
        </w:rPr>
      </w:pPr>
      <w:r w:rsidRPr="581E0CF3">
        <w:rPr>
          <w:rFonts w:eastAsiaTheme="minorEastAsia"/>
        </w:rPr>
        <w:lastRenderedPageBreak/>
        <w:t>Table: Potential Approaches and Activities to Address Target Factors</w:t>
      </w:r>
    </w:p>
    <w:tbl>
      <w:tblPr>
        <w:tblStyle w:val="TableGrid"/>
        <w:tblW w:w="0" w:type="auto"/>
        <w:tblLayout w:type="fixed"/>
        <w:tblLook w:val="06A0" w:firstRow="1" w:lastRow="0" w:firstColumn="1" w:lastColumn="0" w:noHBand="1" w:noVBand="1"/>
      </w:tblPr>
      <w:tblGrid>
        <w:gridCol w:w="1500"/>
        <w:gridCol w:w="7572"/>
      </w:tblGrid>
      <w:tr w:rsidR="581E0CF3" w14:paraId="2CC9C245" w14:textId="77777777" w:rsidTr="2FB64537">
        <w:trPr>
          <w:trHeight w:val="300"/>
        </w:trPr>
        <w:tc>
          <w:tcPr>
            <w:tcW w:w="1500" w:type="dxa"/>
            <w:tcBorders>
              <w:top w:val="single" w:sz="8" w:space="0" w:color="auto"/>
              <w:left w:val="single" w:sz="8" w:space="0" w:color="auto"/>
              <w:bottom w:val="single" w:sz="8" w:space="0" w:color="auto"/>
              <w:right w:val="single" w:sz="8" w:space="0" w:color="auto"/>
            </w:tcBorders>
            <w:shd w:val="clear" w:color="auto" w:fill="4899B5"/>
            <w:tcMar>
              <w:left w:w="108" w:type="dxa"/>
              <w:right w:w="108" w:type="dxa"/>
            </w:tcMar>
          </w:tcPr>
          <w:p w14:paraId="40D0836A" w14:textId="05CA4DBE" w:rsidR="581E0CF3" w:rsidRDefault="581E0CF3" w:rsidP="581E0CF3">
            <w:pPr>
              <w:spacing w:line="257" w:lineRule="auto"/>
              <w:rPr>
                <w:rFonts w:eastAsiaTheme="minorEastAsia"/>
              </w:rPr>
            </w:pPr>
            <w:r w:rsidRPr="581E0CF3">
              <w:rPr>
                <w:rFonts w:eastAsiaTheme="minorEastAsia"/>
              </w:rPr>
              <w:t>Factors to address</w:t>
            </w:r>
          </w:p>
        </w:tc>
        <w:tc>
          <w:tcPr>
            <w:tcW w:w="7572" w:type="dxa"/>
            <w:tcBorders>
              <w:top w:val="single" w:sz="8" w:space="0" w:color="auto"/>
              <w:left w:val="single" w:sz="8" w:space="0" w:color="auto"/>
              <w:bottom w:val="single" w:sz="8" w:space="0" w:color="auto"/>
              <w:right w:val="single" w:sz="8" w:space="0" w:color="auto"/>
            </w:tcBorders>
            <w:shd w:val="clear" w:color="auto" w:fill="4899B5"/>
            <w:tcMar>
              <w:left w:w="108" w:type="dxa"/>
              <w:right w:w="108" w:type="dxa"/>
            </w:tcMar>
          </w:tcPr>
          <w:p w14:paraId="1ED266D3" w14:textId="140F1156" w:rsidR="581E0CF3" w:rsidRDefault="581E0CF3" w:rsidP="581E0CF3">
            <w:pPr>
              <w:spacing w:line="257" w:lineRule="auto"/>
              <w:rPr>
                <w:rFonts w:eastAsiaTheme="minorEastAsia"/>
              </w:rPr>
            </w:pPr>
            <w:r w:rsidRPr="581E0CF3">
              <w:rPr>
                <w:rFonts w:eastAsiaTheme="minorEastAsia"/>
              </w:rPr>
              <w:t>Priority approach/activities</w:t>
            </w:r>
          </w:p>
        </w:tc>
      </w:tr>
      <w:tr w:rsidR="581E0CF3" w14:paraId="259E068A" w14:textId="77777777" w:rsidTr="2FB64537">
        <w:trPr>
          <w:trHeight w:val="300"/>
        </w:trPr>
        <w:tc>
          <w:tcPr>
            <w:tcW w:w="9072" w:type="dxa"/>
            <w:gridSpan w:val="2"/>
            <w:tcBorders>
              <w:top w:val="single" w:sz="8" w:space="0" w:color="auto"/>
              <w:left w:val="single" w:sz="8" w:space="0" w:color="auto"/>
              <w:bottom w:val="single" w:sz="8" w:space="0" w:color="auto"/>
              <w:right w:val="single" w:sz="8" w:space="0" w:color="auto"/>
            </w:tcBorders>
            <w:shd w:val="clear" w:color="auto" w:fill="D0CDC9"/>
            <w:tcMar>
              <w:left w:w="108" w:type="dxa"/>
              <w:right w:w="108" w:type="dxa"/>
            </w:tcMar>
          </w:tcPr>
          <w:p w14:paraId="31F82D7B" w14:textId="0FBA74F0" w:rsidR="581E0CF3" w:rsidRDefault="581E0CF3" w:rsidP="581E0CF3">
            <w:pPr>
              <w:spacing w:line="257" w:lineRule="auto"/>
              <w:rPr>
                <w:rFonts w:eastAsiaTheme="minorEastAsia"/>
              </w:rPr>
            </w:pPr>
            <w:r w:rsidRPr="581E0CF3">
              <w:rPr>
                <w:rFonts w:eastAsiaTheme="minorEastAsia"/>
              </w:rPr>
              <w:t>Fortified flour products</w:t>
            </w:r>
          </w:p>
        </w:tc>
      </w:tr>
      <w:tr w:rsidR="581E0CF3" w14:paraId="3DBDBA6A" w14:textId="77777777" w:rsidTr="1A27E1ED">
        <w:trPr>
          <w:trHeight w:val="4050"/>
        </w:trPr>
        <w:tc>
          <w:tcPr>
            <w:tcW w:w="1500" w:type="dxa"/>
            <w:vMerge w:val="restart"/>
            <w:tcBorders>
              <w:top w:val="single" w:sz="8" w:space="0" w:color="auto"/>
              <w:left w:val="single" w:sz="8" w:space="0" w:color="auto"/>
              <w:right w:val="single" w:sz="8" w:space="0" w:color="auto"/>
            </w:tcBorders>
            <w:tcMar>
              <w:left w:w="108" w:type="dxa"/>
              <w:right w:w="108" w:type="dxa"/>
            </w:tcMar>
          </w:tcPr>
          <w:p w14:paraId="74B0991C" w14:textId="77777777" w:rsidR="00FB640C" w:rsidRDefault="581E0CF3" w:rsidP="581E0CF3">
            <w:pPr>
              <w:spacing w:after="160" w:line="257" w:lineRule="auto"/>
              <w:rPr>
                <w:rFonts w:eastAsiaTheme="minorEastAsia"/>
              </w:rPr>
            </w:pPr>
            <w:r w:rsidRPr="581E0CF3">
              <w:rPr>
                <w:rFonts w:eastAsiaTheme="minorEastAsia"/>
              </w:rPr>
              <w:t>Structural: affordability, availability</w:t>
            </w:r>
          </w:p>
          <w:p w14:paraId="529CF239" w14:textId="63E0B9D4" w:rsidR="581E0CF3" w:rsidRDefault="581E0CF3" w:rsidP="1A27E1ED">
            <w:pPr>
              <w:rPr>
                <w:rFonts w:eastAsiaTheme="minorEastAsia"/>
              </w:rPr>
            </w:pPr>
          </w:p>
        </w:tc>
        <w:tc>
          <w:tcPr>
            <w:tcW w:w="7572" w:type="dxa"/>
            <w:tcBorders>
              <w:top w:val="nil"/>
              <w:left w:val="single" w:sz="8" w:space="0" w:color="auto"/>
              <w:bottom w:val="single" w:sz="8" w:space="0" w:color="auto"/>
              <w:right w:val="single" w:sz="8" w:space="0" w:color="auto"/>
            </w:tcBorders>
            <w:tcMar>
              <w:left w:w="108" w:type="dxa"/>
              <w:right w:w="108" w:type="dxa"/>
            </w:tcMar>
          </w:tcPr>
          <w:p w14:paraId="69ECF537" w14:textId="0D29C033" w:rsidR="581E0CF3" w:rsidRDefault="581E0CF3" w:rsidP="581E0CF3">
            <w:pPr>
              <w:spacing w:line="257" w:lineRule="auto"/>
              <w:rPr>
                <w:rFonts w:eastAsiaTheme="minorEastAsia"/>
              </w:rPr>
            </w:pPr>
            <w:r w:rsidRPr="581E0CF3">
              <w:rPr>
                <w:rFonts w:eastAsiaTheme="minorEastAsia"/>
              </w:rPr>
              <w:t>Areas of inquiry to further refine the approach:</w:t>
            </w:r>
          </w:p>
          <w:p w14:paraId="01324586" w14:textId="5EC5844F" w:rsidR="581E0CF3" w:rsidRDefault="581E0CF3" w:rsidP="581E0CF3">
            <w:pPr>
              <w:pStyle w:val="ListParagraph"/>
              <w:numPr>
                <w:ilvl w:val="0"/>
                <w:numId w:val="17"/>
              </w:numPr>
              <w:spacing w:line="257" w:lineRule="auto"/>
              <w:rPr>
                <w:rFonts w:eastAsiaTheme="minorEastAsia"/>
              </w:rPr>
            </w:pPr>
            <w:r w:rsidRPr="581E0CF3">
              <w:rPr>
                <w:rFonts w:eastAsiaTheme="minorEastAsia"/>
              </w:rPr>
              <w:t>Understand target consumers’ willingness-to-pay for fortified flour products</w:t>
            </w:r>
          </w:p>
          <w:p w14:paraId="60AA2C7A" w14:textId="21092FE8" w:rsidR="581E0CF3" w:rsidRDefault="581E0CF3" w:rsidP="581E0CF3">
            <w:pPr>
              <w:pStyle w:val="ListParagraph"/>
              <w:numPr>
                <w:ilvl w:val="1"/>
                <w:numId w:val="17"/>
              </w:numPr>
              <w:spacing w:line="257" w:lineRule="auto"/>
              <w:rPr>
                <w:rFonts w:eastAsiaTheme="minorEastAsia"/>
              </w:rPr>
            </w:pPr>
            <w:r w:rsidRPr="581E0CF3">
              <w:rPr>
                <w:rFonts w:eastAsiaTheme="minorEastAsia"/>
              </w:rPr>
              <w:t>What is the acceptability of whole grain fortified flour products to target consumers?</w:t>
            </w:r>
          </w:p>
          <w:p w14:paraId="2295AB81" w14:textId="63C09A8D" w:rsidR="581E0CF3" w:rsidRDefault="581E0CF3" w:rsidP="581E0CF3">
            <w:pPr>
              <w:pStyle w:val="ListParagraph"/>
              <w:numPr>
                <w:ilvl w:val="1"/>
                <w:numId w:val="17"/>
              </w:numPr>
              <w:spacing w:line="257" w:lineRule="auto"/>
              <w:rPr>
                <w:rFonts w:eastAsiaTheme="minorEastAsia"/>
              </w:rPr>
            </w:pPr>
            <w:r w:rsidRPr="581E0CF3">
              <w:rPr>
                <w:rFonts w:eastAsiaTheme="minorEastAsia"/>
              </w:rPr>
              <w:t xml:space="preserve">How much are target consumers currently spending on </w:t>
            </w:r>
            <w:proofErr w:type="gramStart"/>
            <w:r w:rsidRPr="581E0CF3">
              <w:rPr>
                <w:rFonts w:eastAsiaTheme="minorEastAsia"/>
              </w:rPr>
              <w:t>flours</w:t>
            </w:r>
            <w:proofErr w:type="gramEnd"/>
            <w:r w:rsidRPr="581E0CF3">
              <w:rPr>
                <w:rFonts w:eastAsiaTheme="minorEastAsia"/>
              </w:rPr>
              <w:t xml:space="preserve"> in a month? What would be the cost difference to switch from the mixed flours to fortified flour products?</w:t>
            </w:r>
          </w:p>
          <w:p w14:paraId="179B7BC5" w14:textId="1460DD44" w:rsidR="581E0CF3" w:rsidRDefault="581E0CF3" w:rsidP="581E0CF3">
            <w:pPr>
              <w:pStyle w:val="ListParagraph"/>
              <w:numPr>
                <w:ilvl w:val="0"/>
                <w:numId w:val="17"/>
              </w:numPr>
              <w:spacing w:line="257" w:lineRule="auto"/>
              <w:rPr>
                <w:rFonts w:eastAsiaTheme="minorEastAsia"/>
              </w:rPr>
            </w:pPr>
            <w:r w:rsidRPr="581E0CF3">
              <w:rPr>
                <w:rFonts w:eastAsiaTheme="minorEastAsia"/>
              </w:rPr>
              <w:t>What are the opportunities to decrease the costs of fortified flour products? Would food processors be open to different pricing strategies?</w:t>
            </w:r>
          </w:p>
          <w:p w14:paraId="42241AA1" w14:textId="7E7E4B0B" w:rsidR="581E0CF3" w:rsidRDefault="581E0CF3" w:rsidP="581E0CF3">
            <w:pPr>
              <w:pStyle w:val="ListParagraph"/>
              <w:numPr>
                <w:ilvl w:val="0"/>
                <w:numId w:val="17"/>
              </w:numPr>
              <w:spacing w:line="257" w:lineRule="auto"/>
              <w:rPr>
                <w:rFonts w:eastAsiaTheme="minorEastAsia"/>
              </w:rPr>
            </w:pPr>
            <w:r w:rsidRPr="581E0CF3">
              <w:rPr>
                <w:rFonts w:eastAsiaTheme="minorEastAsia"/>
              </w:rPr>
              <w:t>Is there an opportunity to have food processors who sell their products in last-mile markets to be exempt from VAT for that portion of product sold?</w:t>
            </w:r>
          </w:p>
        </w:tc>
      </w:tr>
      <w:tr w:rsidR="581E0CF3" w14:paraId="2328DF76" w14:textId="77777777" w:rsidTr="1A27E1ED">
        <w:trPr>
          <w:trHeight w:val="300"/>
        </w:trPr>
        <w:tc>
          <w:tcPr>
            <w:tcW w:w="1500" w:type="dxa"/>
            <w:vMerge/>
            <w:vAlign w:val="center"/>
          </w:tcPr>
          <w:p w14:paraId="63FE1C5B" w14:textId="6A819F7F" w:rsidR="00E41EB5" w:rsidRDefault="00E41EB5"/>
        </w:tc>
        <w:tc>
          <w:tcPr>
            <w:tcW w:w="7572" w:type="dxa"/>
            <w:tcBorders>
              <w:top w:val="single" w:sz="8" w:space="0" w:color="auto"/>
              <w:left w:val="single" w:sz="8" w:space="0" w:color="auto"/>
              <w:bottom w:val="single" w:sz="4" w:space="0" w:color="auto"/>
              <w:right w:val="single" w:sz="8" w:space="0" w:color="auto"/>
            </w:tcBorders>
            <w:shd w:val="clear" w:color="auto" w:fill="FFFFFF" w:themeFill="background1"/>
            <w:tcMar>
              <w:left w:w="108" w:type="dxa"/>
              <w:right w:w="108" w:type="dxa"/>
            </w:tcMar>
          </w:tcPr>
          <w:p w14:paraId="3F5E9EEC" w14:textId="6FC9F284" w:rsidR="581E0CF3" w:rsidRDefault="581E0CF3" w:rsidP="1A27E1ED">
            <w:pPr>
              <w:pStyle w:val="ListParagraph"/>
              <w:numPr>
                <w:ilvl w:val="0"/>
                <w:numId w:val="59"/>
              </w:numPr>
              <w:spacing w:line="257" w:lineRule="auto"/>
              <w:rPr>
                <w:rFonts w:eastAsiaTheme="minorEastAsia"/>
              </w:rPr>
            </w:pPr>
            <w:r w:rsidRPr="581E0CF3">
              <w:rPr>
                <w:rFonts w:eastAsiaTheme="minorEastAsia"/>
              </w:rPr>
              <w:t xml:space="preserve">Availability: Provide technical assistance (TA) to food processors to develop a new product line for fortified flour products </w:t>
            </w:r>
          </w:p>
          <w:p w14:paraId="5C4CFD2D" w14:textId="1002F399" w:rsidR="581E0CF3" w:rsidRDefault="581E0CF3" w:rsidP="1A27E1ED">
            <w:pPr>
              <w:pStyle w:val="ListParagraph"/>
              <w:numPr>
                <w:ilvl w:val="0"/>
                <w:numId w:val="59"/>
              </w:numPr>
              <w:spacing w:line="257" w:lineRule="auto"/>
              <w:rPr>
                <w:rFonts w:eastAsiaTheme="minorEastAsia"/>
              </w:rPr>
            </w:pPr>
            <w:r w:rsidRPr="581E0CF3">
              <w:rPr>
                <w:rFonts w:eastAsiaTheme="minorEastAsia"/>
              </w:rPr>
              <w:t xml:space="preserve">Affordability: With food processors, investigate opportunities to decrease costs in their operations (improved on-plant efficiencies, distribution, etc.) </w:t>
            </w:r>
            <w:proofErr w:type="gramStart"/>
            <w:r w:rsidRPr="581E0CF3">
              <w:rPr>
                <w:rFonts w:eastAsiaTheme="minorEastAsia"/>
              </w:rPr>
              <w:t>in order to</w:t>
            </w:r>
            <w:proofErr w:type="gramEnd"/>
            <w:r w:rsidRPr="581E0CF3">
              <w:rPr>
                <w:rFonts w:eastAsiaTheme="minorEastAsia"/>
              </w:rPr>
              <w:t xml:space="preserve"> have costs-savings to reduce prices for fortified flour products</w:t>
            </w:r>
          </w:p>
          <w:p w14:paraId="2182D39F" w14:textId="7E59833B" w:rsidR="581E0CF3" w:rsidRDefault="581E0CF3" w:rsidP="1A27E1ED">
            <w:pPr>
              <w:pStyle w:val="ListParagraph"/>
              <w:numPr>
                <w:ilvl w:val="0"/>
                <w:numId w:val="59"/>
              </w:numPr>
              <w:spacing w:line="257" w:lineRule="auto"/>
              <w:rPr>
                <w:rFonts w:eastAsiaTheme="minorEastAsia"/>
              </w:rPr>
            </w:pPr>
            <w:r w:rsidRPr="581E0CF3">
              <w:rPr>
                <w:rFonts w:eastAsiaTheme="minorEastAsia"/>
              </w:rPr>
              <w:t>Affordability: Provide TA to food processors to package the fortified flour products in smaller, more affordable sizes and support them in procuring new packaging materials</w:t>
            </w:r>
          </w:p>
          <w:p w14:paraId="64FD1755" w14:textId="2F35AB71" w:rsidR="581E0CF3" w:rsidRDefault="581E0CF3" w:rsidP="1A27E1ED">
            <w:pPr>
              <w:pStyle w:val="ListParagraph"/>
              <w:numPr>
                <w:ilvl w:val="0"/>
                <w:numId w:val="59"/>
              </w:numPr>
              <w:spacing w:line="257" w:lineRule="auto"/>
              <w:rPr>
                <w:rFonts w:eastAsiaTheme="minorEastAsia"/>
              </w:rPr>
            </w:pPr>
            <w:r w:rsidRPr="581E0CF3">
              <w:rPr>
                <w:rFonts w:eastAsiaTheme="minorEastAsia"/>
              </w:rPr>
              <w:t xml:space="preserve">Availability and affordability: Encourage food processors to sell back fortified flour products to the producers that supply them with raw materials. Specifically, encourage food processors to provide an opportunity for producers </w:t>
            </w:r>
            <w:r w:rsidR="32F017AD" w:rsidRPr="1A27E1ED">
              <w:rPr>
                <w:rFonts w:eastAsiaTheme="minorEastAsia"/>
              </w:rPr>
              <w:t>to</w:t>
            </w:r>
            <w:r w:rsidRPr="581E0CF3">
              <w:rPr>
                <w:rFonts w:eastAsiaTheme="minorEastAsia"/>
              </w:rPr>
              <w:t xml:space="preserve"> buy back the fortified flour products from the processor at a lower rate, as an opportunity for the processor to help improve relationships and trust.</w:t>
            </w:r>
          </w:p>
          <w:p w14:paraId="430D53B2" w14:textId="28402636" w:rsidR="581E0CF3" w:rsidRDefault="581E0CF3" w:rsidP="1A27E1ED">
            <w:pPr>
              <w:pStyle w:val="ListParagraph"/>
              <w:numPr>
                <w:ilvl w:val="0"/>
                <w:numId w:val="59"/>
              </w:numPr>
              <w:spacing w:line="257" w:lineRule="auto"/>
              <w:rPr>
                <w:rFonts w:eastAsiaTheme="minorEastAsia"/>
              </w:rPr>
            </w:pPr>
            <w:r w:rsidRPr="581E0CF3">
              <w:rPr>
                <w:rFonts w:eastAsiaTheme="minorEastAsia"/>
              </w:rPr>
              <w:t>Availability: Support food processors to develop last-mile agents/retailers:</w:t>
            </w:r>
          </w:p>
          <w:p w14:paraId="6BE6947F" w14:textId="48243594" w:rsidR="581E0CF3" w:rsidRDefault="581E0CF3" w:rsidP="1A27E1ED">
            <w:pPr>
              <w:pStyle w:val="ListParagraph"/>
              <w:numPr>
                <w:ilvl w:val="1"/>
                <w:numId w:val="59"/>
              </w:numPr>
              <w:spacing w:line="257" w:lineRule="auto"/>
              <w:rPr>
                <w:rFonts w:eastAsiaTheme="minorEastAsia"/>
              </w:rPr>
            </w:pPr>
            <w:r w:rsidRPr="581E0CF3">
              <w:rPr>
                <w:rFonts w:eastAsiaTheme="minorEastAsia"/>
              </w:rPr>
              <w:t xml:space="preserve">Provide TA to food processors to diversify their marketing strategies to investigate last-mile retailing opportunities. Potential end-market retailers could include cooperatives/farmers’ groups, food retailers, CHWs, and retailers working with the mixed flour, as these are the flours the Activity’s target consumers are typically purchasing </w:t>
            </w:r>
          </w:p>
          <w:p w14:paraId="7C9D1E6C" w14:textId="6CAF9E7C" w:rsidR="581E0CF3" w:rsidRDefault="581E0CF3" w:rsidP="1A27E1ED">
            <w:pPr>
              <w:pStyle w:val="ListParagraph"/>
              <w:numPr>
                <w:ilvl w:val="1"/>
                <w:numId w:val="59"/>
              </w:numPr>
              <w:spacing w:line="257" w:lineRule="auto"/>
              <w:rPr>
                <w:rFonts w:eastAsiaTheme="minorEastAsia"/>
              </w:rPr>
            </w:pPr>
            <w:r w:rsidRPr="581E0CF3">
              <w:rPr>
                <w:rFonts w:eastAsiaTheme="minorEastAsia"/>
              </w:rPr>
              <w:t xml:space="preserve">Support relationship building between food processors and retailers. </w:t>
            </w:r>
          </w:p>
        </w:tc>
      </w:tr>
      <w:tr w:rsidR="581E0CF3" w14:paraId="37DCB353" w14:textId="77777777" w:rsidTr="00CB3C88">
        <w:trPr>
          <w:trHeight w:val="300"/>
        </w:trPr>
        <w:tc>
          <w:tcPr>
            <w:tcW w:w="1500" w:type="dxa"/>
            <w:tcBorders>
              <w:top w:val="single" w:sz="4" w:space="0" w:color="auto"/>
              <w:left w:val="single" w:sz="8" w:space="0" w:color="auto"/>
              <w:bottom w:val="single" w:sz="8" w:space="0" w:color="auto"/>
              <w:right w:val="single" w:sz="8" w:space="0" w:color="auto"/>
            </w:tcBorders>
            <w:tcMar>
              <w:left w:w="108" w:type="dxa"/>
              <w:right w:w="108" w:type="dxa"/>
            </w:tcMar>
          </w:tcPr>
          <w:p w14:paraId="3DCB9F53" w14:textId="0172A8E4" w:rsidR="581E0CF3" w:rsidRDefault="581E0CF3" w:rsidP="581E0CF3">
            <w:pPr>
              <w:spacing w:line="257" w:lineRule="auto"/>
              <w:rPr>
                <w:rFonts w:eastAsiaTheme="minorEastAsia"/>
              </w:rPr>
            </w:pPr>
            <w:r w:rsidRPr="581E0CF3">
              <w:rPr>
                <w:rFonts w:eastAsiaTheme="minorEastAsia"/>
              </w:rPr>
              <w:lastRenderedPageBreak/>
              <w:t>Internal/social: social norms around who fortified flour products are for</w:t>
            </w:r>
          </w:p>
        </w:tc>
        <w:tc>
          <w:tcPr>
            <w:tcW w:w="7572" w:type="dxa"/>
            <w:tcBorders>
              <w:top w:val="single" w:sz="4" w:space="0" w:color="auto"/>
              <w:left w:val="single" w:sz="8" w:space="0" w:color="auto"/>
              <w:bottom w:val="single" w:sz="8" w:space="0" w:color="auto"/>
              <w:right w:val="single" w:sz="8" w:space="0" w:color="auto"/>
            </w:tcBorders>
            <w:tcMar>
              <w:left w:w="108" w:type="dxa"/>
              <w:right w:w="108" w:type="dxa"/>
            </w:tcMar>
          </w:tcPr>
          <w:p w14:paraId="6DAC3D62" w14:textId="3DC48F76" w:rsidR="581E0CF3" w:rsidRDefault="581E0CF3" w:rsidP="1A27E1ED">
            <w:pPr>
              <w:pStyle w:val="ListParagraph"/>
              <w:numPr>
                <w:ilvl w:val="0"/>
                <w:numId w:val="59"/>
              </w:numPr>
              <w:spacing w:line="257" w:lineRule="auto"/>
              <w:rPr>
                <w:rFonts w:eastAsiaTheme="minorEastAsia"/>
              </w:rPr>
            </w:pPr>
            <w:r w:rsidRPr="581E0CF3">
              <w:rPr>
                <w:rFonts w:eastAsiaTheme="minorEastAsia"/>
              </w:rPr>
              <w:t>Pair the above market-systems SBC interventions with a campaign that focuses on communicating to last-mile consumers that fortified flour IS for them, breaking down the social norms that these products are only for rich people. Please refer to Annex D to see an example of how this insight can be leveraged to develop a concept and campaign (with potential opportunity for branding).</w:t>
            </w:r>
          </w:p>
        </w:tc>
      </w:tr>
      <w:tr w:rsidR="581E0CF3" w14:paraId="23CD126F" w14:textId="77777777" w:rsidTr="2FB64537">
        <w:trPr>
          <w:trHeight w:val="300"/>
        </w:trPr>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7F3697E7" w14:textId="2A43A245" w:rsidR="581E0CF3" w:rsidRDefault="581E0CF3" w:rsidP="581E0CF3">
            <w:pPr>
              <w:spacing w:line="257" w:lineRule="auto"/>
              <w:rPr>
                <w:rFonts w:eastAsiaTheme="minorEastAsia"/>
              </w:rPr>
            </w:pPr>
            <w:r w:rsidRPr="581E0CF3">
              <w:rPr>
                <w:rFonts w:eastAsiaTheme="minorEastAsia"/>
              </w:rPr>
              <w:t xml:space="preserve">Internal: awareness of the availability </w:t>
            </w:r>
            <w:r w:rsidR="00D341A5">
              <w:rPr>
                <w:rFonts w:eastAsiaTheme="minorEastAsia"/>
              </w:rPr>
              <w:t>of </w:t>
            </w:r>
            <w:r w:rsidRPr="581E0CF3">
              <w:rPr>
                <w:rFonts w:eastAsiaTheme="minorEastAsia"/>
              </w:rPr>
              <w:t>smaller packages of fortified flour products</w:t>
            </w:r>
          </w:p>
        </w:tc>
        <w:tc>
          <w:tcPr>
            <w:tcW w:w="7572" w:type="dxa"/>
            <w:tcBorders>
              <w:top w:val="single" w:sz="8" w:space="0" w:color="auto"/>
              <w:left w:val="single" w:sz="8" w:space="0" w:color="auto"/>
              <w:bottom w:val="single" w:sz="8" w:space="0" w:color="auto"/>
              <w:right w:val="single" w:sz="8" w:space="0" w:color="auto"/>
            </w:tcBorders>
            <w:tcMar>
              <w:left w:w="108" w:type="dxa"/>
              <w:right w:w="108" w:type="dxa"/>
            </w:tcMar>
          </w:tcPr>
          <w:p w14:paraId="09EC8486" w14:textId="39C8F470" w:rsidR="581E0CF3" w:rsidRDefault="581E0CF3" w:rsidP="1A27E1ED">
            <w:pPr>
              <w:pStyle w:val="ListParagraph"/>
              <w:numPr>
                <w:ilvl w:val="0"/>
                <w:numId w:val="59"/>
              </w:numPr>
              <w:spacing w:line="257" w:lineRule="auto"/>
              <w:rPr>
                <w:rFonts w:eastAsiaTheme="minorEastAsia"/>
              </w:rPr>
            </w:pPr>
            <w:r w:rsidRPr="581E0CF3">
              <w:rPr>
                <w:rFonts w:eastAsiaTheme="minorEastAsia"/>
              </w:rPr>
              <w:t xml:space="preserve">Create </w:t>
            </w:r>
            <w:r w:rsidR="517A8DC1" w:rsidRPr="1A27E1ED">
              <w:rPr>
                <w:rFonts w:eastAsiaTheme="minorEastAsia"/>
              </w:rPr>
              <w:t>e</w:t>
            </w:r>
            <w:r w:rsidR="7D18EAF0" w:rsidRPr="1A27E1ED">
              <w:rPr>
                <w:rFonts w:eastAsiaTheme="minorEastAsia"/>
              </w:rPr>
              <w:t xml:space="preserve">dutainment </w:t>
            </w:r>
            <w:r w:rsidRPr="581E0CF3">
              <w:rPr>
                <w:rFonts w:eastAsiaTheme="minorEastAsia"/>
              </w:rPr>
              <w:t>/community dramas that involve trusted influencers in the community, such as community leaders, CHWs, and mothers, to break down the social norm that fortified flour products are not for rural, low-income consumers AND to raise awareness of their new local availability in smaller, more affordable packages.</w:t>
            </w:r>
          </w:p>
        </w:tc>
      </w:tr>
      <w:tr w:rsidR="581E0CF3" w14:paraId="2D6BCB73" w14:textId="77777777" w:rsidTr="00CB3C88">
        <w:trPr>
          <w:trHeight w:val="304"/>
        </w:trPr>
        <w:tc>
          <w:tcPr>
            <w:tcW w:w="9072" w:type="dxa"/>
            <w:gridSpan w:val="2"/>
            <w:tcBorders>
              <w:top w:val="single" w:sz="8" w:space="0" w:color="auto"/>
              <w:left w:val="single" w:sz="8" w:space="0" w:color="auto"/>
              <w:bottom w:val="single" w:sz="4" w:space="0" w:color="auto"/>
              <w:right w:val="single" w:sz="8" w:space="0" w:color="auto"/>
            </w:tcBorders>
            <w:shd w:val="clear" w:color="auto" w:fill="D0CDC9"/>
            <w:tcMar>
              <w:left w:w="108" w:type="dxa"/>
              <w:right w:w="108" w:type="dxa"/>
            </w:tcMar>
          </w:tcPr>
          <w:p w14:paraId="73FA8A0F" w14:textId="73E9508A" w:rsidR="581E0CF3" w:rsidRDefault="581E0CF3" w:rsidP="581E0CF3">
            <w:pPr>
              <w:spacing w:line="257" w:lineRule="auto"/>
              <w:rPr>
                <w:rFonts w:eastAsiaTheme="minorEastAsia"/>
              </w:rPr>
            </w:pPr>
            <w:r w:rsidRPr="581E0CF3">
              <w:rPr>
                <w:rFonts w:eastAsiaTheme="minorEastAsia"/>
              </w:rPr>
              <w:t>Soya flour, as part of locally mixed flour products</w:t>
            </w:r>
          </w:p>
        </w:tc>
      </w:tr>
      <w:tr w:rsidR="581E0CF3" w14:paraId="342F0275" w14:textId="77777777" w:rsidTr="00CB3C88">
        <w:trPr>
          <w:trHeight w:val="300"/>
        </w:trPr>
        <w:tc>
          <w:tcPr>
            <w:tcW w:w="1500" w:type="dxa"/>
            <w:vMerge w:val="restart"/>
            <w:tcBorders>
              <w:top w:val="single" w:sz="4" w:space="0" w:color="auto"/>
              <w:left w:val="single" w:sz="4" w:space="0" w:color="auto"/>
              <w:bottom w:val="single" w:sz="4" w:space="0" w:color="auto"/>
              <w:right w:val="single" w:sz="4" w:space="0" w:color="auto"/>
            </w:tcBorders>
            <w:tcMar>
              <w:left w:w="108" w:type="dxa"/>
              <w:right w:w="108" w:type="dxa"/>
            </w:tcMar>
          </w:tcPr>
          <w:p w14:paraId="4517FF8B" w14:textId="5CBC7971" w:rsidR="581E0CF3" w:rsidRDefault="581E0CF3" w:rsidP="581E0CF3">
            <w:pPr>
              <w:spacing w:after="160" w:line="257" w:lineRule="auto"/>
              <w:rPr>
                <w:rFonts w:eastAsiaTheme="minorEastAsia"/>
              </w:rPr>
            </w:pPr>
            <w:r w:rsidRPr="581E0CF3">
              <w:rPr>
                <w:rFonts w:eastAsiaTheme="minorEastAsia"/>
              </w:rPr>
              <w:t>Structural: availability</w:t>
            </w:r>
          </w:p>
        </w:tc>
        <w:tc>
          <w:tcPr>
            <w:tcW w:w="7572" w:type="dxa"/>
            <w:tcBorders>
              <w:top w:val="single" w:sz="4" w:space="0" w:color="auto"/>
              <w:left w:val="single" w:sz="4" w:space="0" w:color="auto"/>
              <w:bottom w:val="single" w:sz="4" w:space="0" w:color="auto"/>
              <w:right w:val="single" w:sz="4" w:space="0" w:color="auto"/>
            </w:tcBorders>
            <w:tcMar>
              <w:left w:w="108" w:type="dxa"/>
              <w:right w:w="108" w:type="dxa"/>
            </w:tcMar>
          </w:tcPr>
          <w:p w14:paraId="4AC568B8" w14:textId="22E004D4" w:rsidR="581E0CF3" w:rsidRDefault="581E0CF3" w:rsidP="581E0CF3">
            <w:pPr>
              <w:spacing w:line="257" w:lineRule="auto"/>
              <w:rPr>
                <w:rFonts w:eastAsiaTheme="minorEastAsia"/>
              </w:rPr>
            </w:pPr>
            <w:r w:rsidRPr="581E0CF3">
              <w:rPr>
                <w:rFonts w:eastAsiaTheme="minorEastAsia"/>
              </w:rPr>
              <w:t>Areas of inquiry to further refine the approach:</w:t>
            </w:r>
          </w:p>
          <w:p w14:paraId="47D0DFB2" w14:textId="4AA23C3C" w:rsidR="581E0CF3" w:rsidRDefault="581E0CF3" w:rsidP="581E0CF3">
            <w:pPr>
              <w:pStyle w:val="ListParagraph"/>
              <w:numPr>
                <w:ilvl w:val="0"/>
                <w:numId w:val="15"/>
              </w:numPr>
              <w:spacing w:line="257" w:lineRule="auto"/>
              <w:rPr>
                <w:rFonts w:eastAsiaTheme="minorEastAsia"/>
              </w:rPr>
            </w:pPr>
            <w:r w:rsidRPr="581E0CF3">
              <w:rPr>
                <w:rFonts w:eastAsiaTheme="minorEastAsia"/>
              </w:rPr>
              <w:t>What proportion of the vendors and retailers that are selling mixed flours are not selling soya? Is there actually an opportunity to increase the sales point of soya flour by working through these mixed flour vendors?</w:t>
            </w:r>
          </w:p>
        </w:tc>
      </w:tr>
      <w:tr w:rsidR="581E0CF3" w14:paraId="4456D3BA" w14:textId="77777777" w:rsidTr="00CB3C88">
        <w:trPr>
          <w:trHeight w:val="300"/>
        </w:trPr>
        <w:tc>
          <w:tcPr>
            <w:tcW w:w="1500" w:type="dxa"/>
            <w:vMerge/>
            <w:vAlign w:val="center"/>
          </w:tcPr>
          <w:p w14:paraId="4DC4FF82" w14:textId="77777777" w:rsidR="00E41EB5" w:rsidRDefault="00E41EB5"/>
        </w:tc>
        <w:tc>
          <w:tcPr>
            <w:tcW w:w="7572" w:type="dxa"/>
            <w:tcBorders>
              <w:top w:val="single" w:sz="4" w:space="0" w:color="auto"/>
              <w:left w:val="single" w:sz="4" w:space="0" w:color="auto"/>
              <w:bottom w:val="single" w:sz="4" w:space="0" w:color="auto"/>
              <w:right w:val="single" w:sz="4" w:space="0" w:color="auto"/>
            </w:tcBorders>
            <w:tcMar>
              <w:left w:w="108" w:type="dxa"/>
              <w:right w:w="108" w:type="dxa"/>
            </w:tcMar>
          </w:tcPr>
          <w:p w14:paraId="50783F33" w14:textId="3D059BC9" w:rsidR="581E0CF3" w:rsidRDefault="581E0CF3" w:rsidP="1A27E1ED">
            <w:pPr>
              <w:pStyle w:val="ListParagraph"/>
              <w:numPr>
                <w:ilvl w:val="0"/>
                <w:numId w:val="59"/>
              </w:numPr>
              <w:spacing w:line="257" w:lineRule="auto"/>
              <w:rPr>
                <w:rFonts w:eastAsiaTheme="minorEastAsia"/>
              </w:rPr>
            </w:pPr>
            <w:r w:rsidRPr="581E0CF3">
              <w:rPr>
                <w:rFonts w:eastAsiaTheme="minorEastAsia"/>
              </w:rPr>
              <w:t>Availability: Facilitate the last-mile marketing of soya flour as part of mixed flours by support vendors and retailers who are selling the flours to also sell soya flour, particularly in Western and Northern provinces (target provinces provided by Hinga Wunguke team)</w:t>
            </w:r>
          </w:p>
        </w:tc>
      </w:tr>
      <w:tr w:rsidR="581E0CF3" w14:paraId="71EFE103" w14:textId="77777777" w:rsidTr="00CB3C88">
        <w:trPr>
          <w:trHeight w:val="300"/>
        </w:trPr>
        <w:tc>
          <w:tcPr>
            <w:tcW w:w="1500" w:type="dxa"/>
            <w:tcBorders>
              <w:top w:val="single" w:sz="4" w:space="0" w:color="auto"/>
              <w:left w:val="single" w:sz="4" w:space="0" w:color="auto"/>
              <w:bottom w:val="single" w:sz="4" w:space="0" w:color="auto"/>
              <w:right w:val="single" w:sz="4" w:space="0" w:color="auto"/>
            </w:tcBorders>
            <w:tcMar>
              <w:left w:w="108" w:type="dxa"/>
              <w:right w:w="108" w:type="dxa"/>
            </w:tcMar>
          </w:tcPr>
          <w:p w14:paraId="16872DAB" w14:textId="25A25753" w:rsidR="581E0CF3" w:rsidRDefault="581E0CF3" w:rsidP="581E0CF3">
            <w:pPr>
              <w:spacing w:after="160" w:line="257" w:lineRule="auto"/>
              <w:rPr>
                <w:rFonts w:eastAsiaTheme="minorEastAsia"/>
              </w:rPr>
            </w:pPr>
            <w:r w:rsidRPr="581E0CF3">
              <w:rPr>
                <w:rFonts w:eastAsiaTheme="minorEastAsia"/>
              </w:rPr>
              <w:t>Internal: health as a motivator</w:t>
            </w:r>
          </w:p>
        </w:tc>
        <w:tc>
          <w:tcPr>
            <w:tcW w:w="7572" w:type="dxa"/>
            <w:tcBorders>
              <w:top w:val="single" w:sz="4" w:space="0" w:color="auto"/>
              <w:left w:val="single" w:sz="4" w:space="0" w:color="auto"/>
              <w:bottom w:val="single" w:sz="4" w:space="0" w:color="auto"/>
              <w:right w:val="single" w:sz="4" w:space="0" w:color="auto"/>
            </w:tcBorders>
            <w:tcMar>
              <w:left w:w="108" w:type="dxa"/>
              <w:right w:w="108" w:type="dxa"/>
            </w:tcMar>
          </w:tcPr>
          <w:p w14:paraId="6AD88CF0" w14:textId="781DCF40" w:rsidR="581E0CF3" w:rsidRDefault="080FADBA" w:rsidP="1A27E1ED">
            <w:pPr>
              <w:pStyle w:val="ListParagraph"/>
              <w:numPr>
                <w:ilvl w:val="0"/>
                <w:numId w:val="59"/>
              </w:numPr>
              <w:spacing w:line="257" w:lineRule="auto"/>
              <w:rPr>
                <w:rFonts w:eastAsiaTheme="minorEastAsia"/>
              </w:rPr>
            </w:pPr>
            <w:r w:rsidRPr="2FB64537">
              <w:rPr>
                <w:rFonts w:eastAsiaTheme="minorEastAsia"/>
              </w:rPr>
              <w:t xml:space="preserve">Partner with private sector producers or vendors to put a sticker/ star/ symbol/sign next to or on soya flour to denote how it is nutritious (bodybuilding, energy-giving, or protective) when added to locally mixed flours. Launch a social marketing or messaging campaign alongside that articulates what the symbol/star means, so consumers understand to look for it and purchase soya flour. This campaign should clearly demonstrate that this is not a marketing technique of the vendor, as community members do not trust market actors. Instead, it should be clear that this is a campaign sponsored by the Government and Hinga Wunguke.  </w:t>
            </w:r>
          </w:p>
          <w:p w14:paraId="6FD57922" w14:textId="12A23E33" w:rsidR="581E0CF3" w:rsidRDefault="581E0CF3" w:rsidP="1A27E1ED">
            <w:pPr>
              <w:pStyle w:val="ListParagraph"/>
              <w:numPr>
                <w:ilvl w:val="0"/>
                <w:numId w:val="59"/>
              </w:numPr>
              <w:spacing w:line="257" w:lineRule="auto"/>
              <w:rPr>
                <w:rFonts w:eastAsiaTheme="minorEastAsia"/>
              </w:rPr>
            </w:pPr>
            <w:r w:rsidRPr="581E0CF3">
              <w:rPr>
                <w:rFonts w:eastAsiaTheme="minorEastAsia"/>
              </w:rPr>
              <w:t>Alongside activity #8, support vendors to incorporate messages into their marketing.</w:t>
            </w:r>
          </w:p>
          <w:p w14:paraId="3FE4FA7E" w14:textId="4C5F80F7" w:rsidR="581E0CF3" w:rsidRDefault="581E0CF3" w:rsidP="1A27E1ED">
            <w:pPr>
              <w:pStyle w:val="ListParagraph"/>
              <w:numPr>
                <w:ilvl w:val="0"/>
                <w:numId w:val="59"/>
              </w:numPr>
              <w:spacing w:line="257" w:lineRule="auto"/>
              <w:rPr>
                <w:rFonts w:eastAsiaTheme="minorEastAsia"/>
              </w:rPr>
            </w:pPr>
            <w:r w:rsidRPr="581E0CF3">
              <w:rPr>
                <w:rFonts w:eastAsiaTheme="minorEastAsia"/>
              </w:rPr>
              <w:t>Note: If possible, it is recommended to leverage the influence of trusted actors in this activity, such as CHWs or local leaders, given consumers’ lack of trust in food vendors.</w:t>
            </w:r>
          </w:p>
          <w:p w14:paraId="552B4F29" w14:textId="461598BD" w:rsidR="581E0CF3" w:rsidRDefault="581E0CF3" w:rsidP="1A27E1ED">
            <w:pPr>
              <w:pStyle w:val="ListParagraph"/>
              <w:numPr>
                <w:ilvl w:val="0"/>
                <w:numId w:val="59"/>
              </w:numPr>
              <w:spacing w:line="257" w:lineRule="auto"/>
              <w:rPr>
                <w:rFonts w:eastAsiaTheme="minorEastAsia"/>
              </w:rPr>
            </w:pPr>
            <w:r w:rsidRPr="581E0CF3">
              <w:rPr>
                <w:rFonts w:eastAsiaTheme="minorEastAsia"/>
              </w:rPr>
              <w:t>Opportunity for additional research: Monitor consumers’ trust in food vendors and whether they believe and trust the messages provided by them.</w:t>
            </w:r>
          </w:p>
        </w:tc>
      </w:tr>
      <w:tr w:rsidR="581E0CF3" w14:paraId="5C2F74D3" w14:textId="77777777" w:rsidTr="00CB3C88">
        <w:trPr>
          <w:trHeight w:val="300"/>
        </w:trPr>
        <w:tc>
          <w:tcPr>
            <w:tcW w:w="9072" w:type="dxa"/>
            <w:gridSpan w:val="2"/>
            <w:tcBorders>
              <w:top w:val="single" w:sz="4" w:space="0" w:color="auto"/>
              <w:left w:val="single" w:sz="8" w:space="0" w:color="auto"/>
              <w:bottom w:val="single" w:sz="4" w:space="0" w:color="auto"/>
              <w:right w:val="single" w:sz="8" w:space="0" w:color="auto"/>
            </w:tcBorders>
            <w:shd w:val="clear" w:color="auto" w:fill="D0CDC9"/>
            <w:tcMar>
              <w:left w:w="108" w:type="dxa"/>
              <w:right w:w="108" w:type="dxa"/>
            </w:tcMar>
          </w:tcPr>
          <w:p w14:paraId="063C10E0" w14:textId="4E473872" w:rsidR="581E0CF3" w:rsidRDefault="581E0CF3" w:rsidP="581E0CF3">
            <w:pPr>
              <w:spacing w:line="257" w:lineRule="auto"/>
              <w:rPr>
                <w:rFonts w:eastAsiaTheme="minorEastAsia"/>
              </w:rPr>
            </w:pPr>
            <w:r w:rsidRPr="581E0CF3">
              <w:rPr>
                <w:rFonts w:eastAsiaTheme="minorEastAsia"/>
              </w:rPr>
              <w:t>HIB</w:t>
            </w:r>
          </w:p>
        </w:tc>
      </w:tr>
      <w:tr w:rsidR="581E0CF3" w14:paraId="3F933025" w14:textId="77777777" w:rsidTr="00CB3C88">
        <w:trPr>
          <w:trHeight w:val="300"/>
        </w:trPr>
        <w:tc>
          <w:tcPr>
            <w:tcW w:w="1500" w:type="dxa"/>
            <w:tcBorders>
              <w:top w:val="single" w:sz="4" w:space="0" w:color="auto"/>
              <w:left w:val="single" w:sz="4" w:space="0" w:color="auto"/>
              <w:bottom w:val="single" w:sz="4" w:space="0" w:color="auto"/>
              <w:right w:val="single" w:sz="4" w:space="0" w:color="auto"/>
            </w:tcBorders>
            <w:tcMar>
              <w:left w:w="108" w:type="dxa"/>
              <w:right w:w="108" w:type="dxa"/>
            </w:tcMar>
          </w:tcPr>
          <w:p w14:paraId="3315E72D" w14:textId="78AAC636" w:rsidR="581E0CF3" w:rsidRDefault="581E0CF3" w:rsidP="581E0CF3">
            <w:pPr>
              <w:spacing w:line="257" w:lineRule="auto"/>
              <w:rPr>
                <w:rFonts w:eastAsiaTheme="minorEastAsia"/>
              </w:rPr>
            </w:pPr>
            <w:r w:rsidRPr="581E0CF3">
              <w:rPr>
                <w:rFonts w:eastAsiaTheme="minorEastAsia"/>
              </w:rPr>
              <w:lastRenderedPageBreak/>
              <w:t>Structural: affordability, availability</w:t>
            </w:r>
          </w:p>
        </w:tc>
        <w:tc>
          <w:tcPr>
            <w:tcW w:w="7572" w:type="dxa"/>
            <w:tcBorders>
              <w:top w:val="single" w:sz="4" w:space="0" w:color="auto"/>
              <w:left w:val="single" w:sz="4" w:space="0" w:color="auto"/>
              <w:bottom w:val="single" w:sz="4" w:space="0" w:color="auto"/>
              <w:right w:val="single" w:sz="4" w:space="0" w:color="auto"/>
            </w:tcBorders>
            <w:tcMar>
              <w:left w:w="108" w:type="dxa"/>
              <w:right w:w="108" w:type="dxa"/>
            </w:tcMar>
          </w:tcPr>
          <w:p w14:paraId="7E76EDFB" w14:textId="070A1DAA" w:rsidR="581E0CF3" w:rsidRDefault="581E0CF3" w:rsidP="1A27E1ED">
            <w:pPr>
              <w:pStyle w:val="ListParagraph"/>
              <w:numPr>
                <w:ilvl w:val="0"/>
                <w:numId w:val="60"/>
              </w:numPr>
              <w:spacing w:line="257" w:lineRule="auto"/>
              <w:rPr>
                <w:rFonts w:eastAsiaTheme="minorEastAsia"/>
              </w:rPr>
            </w:pPr>
            <w:r w:rsidRPr="581E0CF3">
              <w:rPr>
                <w:rFonts w:eastAsiaTheme="minorEastAsia"/>
              </w:rPr>
              <w:t xml:space="preserve">Availability (and potentially affordability): Support local production of HIB </w:t>
            </w:r>
            <w:proofErr w:type="gramStart"/>
            <w:r w:rsidRPr="581E0CF3">
              <w:rPr>
                <w:rFonts w:eastAsiaTheme="minorEastAsia"/>
              </w:rPr>
              <w:t>in order to</w:t>
            </w:r>
            <w:proofErr w:type="gramEnd"/>
            <w:r w:rsidRPr="581E0CF3">
              <w:rPr>
                <w:rFonts w:eastAsiaTheme="minorEastAsia"/>
              </w:rPr>
              <w:t xml:space="preserve"> increase availability from own production and availability in the market. </w:t>
            </w:r>
          </w:p>
          <w:p w14:paraId="140A5F17" w14:textId="0FA1B21D" w:rsidR="581E0CF3" w:rsidRPr="00CB3C88" w:rsidRDefault="581E0CF3" w:rsidP="1A27E1ED">
            <w:pPr>
              <w:pStyle w:val="ListParagraph"/>
              <w:numPr>
                <w:ilvl w:val="0"/>
                <w:numId w:val="60"/>
              </w:numPr>
              <w:spacing w:line="257" w:lineRule="auto"/>
              <w:rPr>
                <w:rFonts w:eastAsiaTheme="minorEastAsia"/>
              </w:rPr>
            </w:pPr>
            <w:r w:rsidRPr="1A27E1ED">
              <w:rPr>
                <w:rFonts w:eastAsiaTheme="minorEastAsia"/>
              </w:rPr>
              <w:t xml:space="preserve">Last-mile distribution is NOT recommended at this point, as </w:t>
            </w:r>
            <w:r w:rsidR="00A36485">
              <w:rPr>
                <w:rFonts w:eastAsiaTheme="minorEastAsia"/>
              </w:rPr>
              <w:t>the </w:t>
            </w:r>
            <w:r w:rsidRPr="1A27E1ED">
              <w:rPr>
                <w:rFonts w:eastAsiaTheme="minorEastAsia"/>
              </w:rPr>
              <w:t xml:space="preserve">supply of HIB is </w:t>
            </w:r>
            <w:r w:rsidR="54E83438" w:rsidRPr="1A27E1ED">
              <w:rPr>
                <w:rFonts w:eastAsiaTheme="minorEastAsia"/>
              </w:rPr>
              <w:t>low and higher-income</w:t>
            </w:r>
            <w:r w:rsidRPr="1A27E1ED">
              <w:rPr>
                <w:rFonts w:eastAsiaTheme="minorEastAsia"/>
              </w:rPr>
              <w:t xml:space="preserve"> consumers are largely the ones purchasing them at the market, which limits the business case for retailers to adapt marketing strategies to reach lower income consumers</w:t>
            </w:r>
          </w:p>
        </w:tc>
      </w:tr>
      <w:tr w:rsidR="581E0CF3" w14:paraId="6CFFB51E" w14:textId="77777777" w:rsidTr="00CB3C88">
        <w:trPr>
          <w:trHeight w:val="300"/>
        </w:trPr>
        <w:tc>
          <w:tcPr>
            <w:tcW w:w="1500" w:type="dxa"/>
            <w:tcBorders>
              <w:top w:val="single" w:sz="4" w:space="0" w:color="auto"/>
              <w:left w:val="single" w:sz="8" w:space="0" w:color="auto"/>
              <w:bottom w:val="single" w:sz="8" w:space="0" w:color="auto"/>
              <w:right w:val="single" w:sz="8" w:space="0" w:color="auto"/>
            </w:tcBorders>
            <w:tcMar>
              <w:left w:w="108" w:type="dxa"/>
              <w:right w:w="108" w:type="dxa"/>
            </w:tcMar>
          </w:tcPr>
          <w:p w14:paraId="3BD63600" w14:textId="1FE02DFD" w:rsidR="581E0CF3" w:rsidRDefault="581E0CF3" w:rsidP="581E0CF3">
            <w:pPr>
              <w:spacing w:line="257" w:lineRule="auto"/>
              <w:rPr>
                <w:rFonts w:eastAsiaTheme="minorEastAsia"/>
              </w:rPr>
            </w:pPr>
            <w:r w:rsidRPr="581E0CF3">
              <w:rPr>
                <w:rFonts w:eastAsiaTheme="minorEastAsia"/>
              </w:rPr>
              <w:t>Internal: health as a motivator</w:t>
            </w:r>
          </w:p>
        </w:tc>
        <w:tc>
          <w:tcPr>
            <w:tcW w:w="7572" w:type="dxa"/>
            <w:tcBorders>
              <w:top w:val="single" w:sz="4" w:space="0" w:color="auto"/>
              <w:left w:val="single" w:sz="8" w:space="0" w:color="auto"/>
              <w:bottom w:val="single" w:sz="8" w:space="0" w:color="auto"/>
              <w:right w:val="single" w:sz="8" w:space="0" w:color="auto"/>
            </w:tcBorders>
            <w:tcMar>
              <w:left w:w="108" w:type="dxa"/>
              <w:right w:w="108" w:type="dxa"/>
            </w:tcMar>
          </w:tcPr>
          <w:p w14:paraId="0EEEA0F1" w14:textId="021A5DE0" w:rsidR="581E0CF3" w:rsidRDefault="581E0CF3" w:rsidP="1A27E1ED">
            <w:pPr>
              <w:pStyle w:val="ListParagraph"/>
              <w:numPr>
                <w:ilvl w:val="0"/>
                <w:numId w:val="61"/>
              </w:numPr>
              <w:spacing w:line="257" w:lineRule="auto"/>
              <w:rPr>
                <w:rFonts w:eastAsiaTheme="minorEastAsia"/>
              </w:rPr>
            </w:pPr>
            <w:r w:rsidRPr="581E0CF3">
              <w:rPr>
                <w:rFonts w:eastAsiaTheme="minorEastAsia"/>
              </w:rPr>
              <w:t>As part of support to input suppliers selling HIB seeds, provide brief training on the messages they can include in their marketing that leverages the finding that health is a motivator for target consumers and encourages producers to grow and consume HIB.</w:t>
            </w:r>
          </w:p>
        </w:tc>
      </w:tr>
      <w:tr w:rsidR="581E0CF3" w14:paraId="3D97ACDE" w14:textId="77777777" w:rsidTr="2FB64537">
        <w:trPr>
          <w:trHeight w:val="300"/>
        </w:trPr>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5EEF9D6C" w14:textId="052C983F" w:rsidR="581E0CF3" w:rsidRDefault="581E0CF3" w:rsidP="581E0CF3">
            <w:pPr>
              <w:spacing w:line="257" w:lineRule="auto"/>
              <w:rPr>
                <w:rFonts w:eastAsiaTheme="minorEastAsia"/>
              </w:rPr>
            </w:pPr>
            <w:r w:rsidRPr="581E0CF3">
              <w:rPr>
                <w:rFonts w:eastAsiaTheme="minorEastAsia"/>
              </w:rPr>
              <w:t xml:space="preserve">Internal: familiarity </w:t>
            </w:r>
          </w:p>
        </w:tc>
        <w:tc>
          <w:tcPr>
            <w:tcW w:w="7572" w:type="dxa"/>
            <w:tcBorders>
              <w:top w:val="single" w:sz="8" w:space="0" w:color="auto"/>
              <w:left w:val="single" w:sz="8" w:space="0" w:color="auto"/>
              <w:bottom w:val="single" w:sz="8" w:space="0" w:color="auto"/>
              <w:right w:val="single" w:sz="8" w:space="0" w:color="auto"/>
            </w:tcBorders>
            <w:tcMar>
              <w:left w:w="108" w:type="dxa"/>
              <w:right w:w="108" w:type="dxa"/>
            </w:tcMar>
          </w:tcPr>
          <w:p w14:paraId="58C76C9E" w14:textId="453D4095" w:rsidR="581E0CF3" w:rsidRDefault="581E0CF3" w:rsidP="1A27E1ED">
            <w:pPr>
              <w:pStyle w:val="ListParagraph"/>
              <w:numPr>
                <w:ilvl w:val="0"/>
                <w:numId w:val="62"/>
              </w:numPr>
              <w:spacing w:line="257" w:lineRule="auto"/>
              <w:rPr>
                <w:rFonts w:eastAsiaTheme="minorEastAsia"/>
              </w:rPr>
            </w:pPr>
            <w:r w:rsidRPr="581E0CF3">
              <w:rPr>
                <w:rFonts w:eastAsiaTheme="minorEastAsia"/>
              </w:rPr>
              <w:t>Market or community-level activity with vendors or input suppliers of HIB to provide taste tests so consumers can try the product and learn how it is prepared. Integrate taste tests into the pre-existing monthly cooking demonstrations, particularly if CHW and other trusted influencers are present.</w:t>
            </w:r>
          </w:p>
          <w:p w14:paraId="08B39F62" w14:textId="04C71CD2" w:rsidR="581E0CF3" w:rsidRDefault="581E0CF3" w:rsidP="1A27E1ED">
            <w:pPr>
              <w:pStyle w:val="ListParagraph"/>
              <w:numPr>
                <w:ilvl w:val="0"/>
                <w:numId w:val="62"/>
              </w:numPr>
              <w:spacing w:line="257" w:lineRule="auto"/>
              <w:rPr>
                <w:rFonts w:eastAsiaTheme="minorEastAsia"/>
              </w:rPr>
            </w:pPr>
            <w:r w:rsidRPr="581E0CF3">
              <w:rPr>
                <w:rFonts w:eastAsiaTheme="minorEastAsia"/>
              </w:rPr>
              <w:t xml:space="preserve">Facilitate community dialogues in peer groups (men’s groups and women’s groups), at church, or during community meetings or other local gatherings, to discuss methods to prepare HIB. Topics may include how to use HIB in place of regular beans, different methods for cooking with HIB, what pairs well with HIB, or how to prepare complementary foods with HIB. </w:t>
            </w:r>
          </w:p>
        </w:tc>
      </w:tr>
      <w:tr w:rsidR="581E0CF3" w14:paraId="181D7A93" w14:textId="77777777" w:rsidTr="2FB64537">
        <w:trPr>
          <w:trHeight w:val="300"/>
        </w:trPr>
        <w:tc>
          <w:tcPr>
            <w:tcW w:w="9072" w:type="dxa"/>
            <w:gridSpan w:val="2"/>
            <w:tcBorders>
              <w:top w:val="single" w:sz="8" w:space="0" w:color="auto"/>
              <w:left w:val="single" w:sz="8" w:space="0" w:color="auto"/>
              <w:bottom w:val="single" w:sz="8" w:space="0" w:color="auto"/>
              <w:right w:val="single" w:sz="8" w:space="0" w:color="auto"/>
            </w:tcBorders>
            <w:shd w:val="clear" w:color="auto" w:fill="D0CDC9"/>
            <w:tcMar>
              <w:left w:w="108" w:type="dxa"/>
              <w:right w:w="108" w:type="dxa"/>
            </w:tcMar>
          </w:tcPr>
          <w:p w14:paraId="0C060866" w14:textId="069D1638" w:rsidR="581E0CF3" w:rsidRDefault="581E0CF3" w:rsidP="581E0CF3">
            <w:pPr>
              <w:spacing w:line="257" w:lineRule="auto"/>
              <w:rPr>
                <w:rFonts w:eastAsiaTheme="minorEastAsia"/>
              </w:rPr>
            </w:pPr>
            <w:r w:rsidRPr="581E0CF3">
              <w:rPr>
                <w:rFonts w:eastAsiaTheme="minorEastAsia"/>
              </w:rPr>
              <w:t>OFSP</w:t>
            </w:r>
          </w:p>
        </w:tc>
      </w:tr>
      <w:tr w:rsidR="581E0CF3" w14:paraId="1585C360" w14:textId="77777777" w:rsidTr="2FB64537">
        <w:trPr>
          <w:trHeight w:val="300"/>
        </w:trPr>
        <w:tc>
          <w:tcPr>
            <w:tcW w:w="1500"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77DE11A5" w14:textId="149D393F" w:rsidR="581E0CF3" w:rsidRDefault="581E0CF3" w:rsidP="581E0CF3">
            <w:pPr>
              <w:spacing w:line="257" w:lineRule="auto"/>
              <w:rPr>
                <w:rFonts w:eastAsiaTheme="minorEastAsia"/>
              </w:rPr>
            </w:pPr>
            <w:r w:rsidRPr="581E0CF3">
              <w:rPr>
                <w:rFonts w:eastAsiaTheme="minorEastAsia"/>
              </w:rPr>
              <w:t>Structural: affordability, availability</w:t>
            </w:r>
          </w:p>
        </w:tc>
        <w:tc>
          <w:tcPr>
            <w:tcW w:w="7572" w:type="dxa"/>
            <w:tcBorders>
              <w:top w:val="nil"/>
              <w:left w:val="single" w:sz="8" w:space="0" w:color="auto"/>
              <w:bottom w:val="single" w:sz="8" w:space="0" w:color="auto"/>
              <w:right w:val="single" w:sz="8" w:space="0" w:color="auto"/>
            </w:tcBorders>
            <w:tcMar>
              <w:left w:w="108" w:type="dxa"/>
              <w:right w:w="108" w:type="dxa"/>
            </w:tcMar>
          </w:tcPr>
          <w:p w14:paraId="16CF8D68" w14:textId="4FFD3391" w:rsidR="581E0CF3" w:rsidRDefault="581E0CF3" w:rsidP="581E0CF3">
            <w:pPr>
              <w:spacing w:line="257" w:lineRule="auto"/>
              <w:rPr>
                <w:rFonts w:eastAsiaTheme="minorEastAsia"/>
              </w:rPr>
            </w:pPr>
            <w:r w:rsidRPr="581E0CF3">
              <w:rPr>
                <w:rFonts w:eastAsiaTheme="minorEastAsia"/>
              </w:rPr>
              <w:t>Areas of inquiry to further refine the approach:</w:t>
            </w:r>
          </w:p>
          <w:p w14:paraId="6E661D14" w14:textId="4E09F937" w:rsidR="581E0CF3" w:rsidRDefault="581E0CF3" w:rsidP="581E0CF3">
            <w:pPr>
              <w:pStyle w:val="ListParagraph"/>
              <w:numPr>
                <w:ilvl w:val="0"/>
                <w:numId w:val="15"/>
              </w:numPr>
              <w:spacing w:line="257" w:lineRule="auto"/>
              <w:rPr>
                <w:rFonts w:eastAsiaTheme="minorEastAsia"/>
              </w:rPr>
            </w:pPr>
            <w:r w:rsidRPr="581E0CF3">
              <w:rPr>
                <w:rFonts w:eastAsiaTheme="minorEastAsia"/>
              </w:rPr>
              <w:t xml:space="preserve">Is OFSP the same price as regular sweet potato in the market? Or </w:t>
            </w:r>
            <w:proofErr w:type="gramStart"/>
            <w:r w:rsidRPr="581E0CF3">
              <w:rPr>
                <w:rFonts w:eastAsiaTheme="minorEastAsia"/>
              </w:rPr>
              <w:t>fairly similar</w:t>
            </w:r>
            <w:proofErr w:type="gramEnd"/>
            <w:r w:rsidRPr="581E0CF3">
              <w:rPr>
                <w:rFonts w:eastAsiaTheme="minorEastAsia"/>
              </w:rPr>
              <w:t>? If OFSP is slightly more expensive than regular sweet potato, is health as a motivator a big enough motivator for consumers to swap OFSP for regular sweet potato?</w:t>
            </w:r>
          </w:p>
        </w:tc>
      </w:tr>
      <w:tr w:rsidR="581E0CF3" w14:paraId="5C7225A4" w14:textId="77777777" w:rsidTr="00CB3C88">
        <w:trPr>
          <w:trHeight w:val="300"/>
        </w:trPr>
        <w:tc>
          <w:tcPr>
            <w:tcW w:w="1500" w:type="dxa"/>
            <w:vMerge/>
            <w:vAlign w:val="center"/>
          </w:tcPr>
          <w:p w14:paraId="75A9C27F" w14:textId="77777777" w:rsidR="00E41EB5" w:rsidRDefault="00E41EB5"/>
        </w:tc>
        <w:tc>
          <w:tcPr>
            <w:tcW w:w="7572" w:type="dxa"/>
            <w:tcBorders>
              <w:top w:val="single" w:sz="8" w:space="0" w:color="auto"/>
              <w:left w:val="nil"/>
              <w:bottom w:val="single" w:sz="4" w:space="0" w:color="auto"/>
              <w:right w:val="single" w:sz="8" w:space="0" w:color="auto"/>
            </w:tcBorders>
            <w:tcMar>
              <w:left w:w="108" w:type="dxa"/>
              <w:right w:w="108" w:type="dxa"/>
            </w:tcMar>
          </w:tcPr>
          <w:p w14:paraId="2DF30CDB" w14:textId="76A86ED0" w:rsidR="581E0CF3" w:rsidRDefault="581E0CF3" w:rsidP="1A27E1ED">
            <w:pPr>
              <w:pStyle w:val="ListParagraph"/>
              <w:numPr>
                <w:ilvl w:val="0"/>
                <w:numId w:val="63"/>
              </w:numPr>
              <w:spacing w:line="257" w:lineRule="auto"/>
              <w:rPr>
                <w:rFonts w:eastAsiaTheme="minorEastAsia"/>
              </w:rPr>
            </w:pPr>
            <w:r w:rsidRPr="581E0CF3">
              <w:rPr>
                <w:rFonts w:eastAsiaTheme="minorEastAsia"/>
              </w:rPr>
              <w:t xml:space="preserve">Availability (and potentially affordability): Support local production of OFSP </w:t>
            </w:r>
            <w:proofErr w:type="gramStart"/>
            <w:r w:rsidRPr="581E0CF3">
              <w:rPr>
                <w:rFonts w:eastAsiaTheme="minorEastAsia"/>
              </w:rPr>
              <w:t>in order to</w:t>
            </w:r>
            <w:proofErr w:type="gramEnd"/>
            <w:r w:rsidRPr="581E0CF3">
              <w:rPr>
                <w:rFonts w:eastAsiaTheme="minorEastAsia"/>
              </w:rPr>
              <w:t xml:space="preserve"> increase availability from own production and availability in the market. </w:t>
            </w:r>
          </w:p>
          <w:p w14:paraId="2B6AD553" w14:textId="3ACFD9F1" w:rsidR="581E0CF3" w:rsidRDefault="581E0CF3" w:rsidP="1A27E1ED">
            <w:pPr>
              <w:pStyle w:val="ListParagraph"/>
              <w:numPr>
                <w:ilvl w:val="0"/>
                <w:numId w:val="63"/>
              </w:numPr>
              <w:spacing w:line="257" w:lineRule="auto"/>
              <w:rPr>
                <w:rFonts w:eastAsiaTheme="minorEastAsia"/>
              </w:rPr>
            </w:pPr>
            <w:r w:rsidRPr="581E0CF3">
              <w:rPr>
                <w:rFonts w:eastAsiaTheme="minorEastAsia"/>
              </w:rPr>
              <w:t>Availability: Encourage pop</w:t>
            </w:r>
            <w:r w:rsidR="00174A2F">
              <w:rPr>
                <w:rFonts w:eastAsiaTheme="minorEastAsia"/>
              </w:rPr>
              <w:t>-</w:t>
            </w:r>
            <w:r w:rsidRPr="581E0CF3">
              <w:rPr>
                <w:rFonts w:eastAsiaTheme="minorEastAsia"/>
              </w:rPr>
              <w:t xml:space="preserve">up night vendors, who sell in last-mile markets, to carry and sell OFSP. </w:t>
            </w:r>
          </w:p>
          <w:p w14:paraId="5115C607" w14:textId="5919666D" w:rsidR="581E0CF3" w:rsidRDefault="581E0CF3" w:rsidP="1A27E1ED">
            <w:pPr>
              <w:pStyle w:val="ListParagraph"/>
              <w:numPr>
                <w:ilvl w:val="1"/>
                <w:numId w:val="63"/>
              </w:numPr>
              <w:spacing w:line="257" w:lineRule="auto"/>
              <w:rPr>
                <w:rFonts w:eastAsiaTheme="minorEastAsia"/>
              </w:rPr>
            </w:pPr>
            <w:r w:rsidRPr="581E0CF3">
              <w:rPr>
                <w:rFonts w:eastAsiaTheme="minorEastAsia"/>
              </w:rPr>
              <w:t xml:space="preserve">Note: The area of inquiry above should be considered before and during piloting of this activity. </w:t>
            </w:r>
          </w:p>
        </w:tc>
      </w:tr>
      <w:tr w:rsidR="581E0CF3" w14:paraId="58B93022" w14:textId="77777777" w:rsidTr="00CB3C88">
        <w:trPr>
          <w:trHeight w:val="300"/>
        </w:trPr>
        <w:tc>
          <w:tcPr>
            <w:tcW w:w="1500" w:type="dxa"/>
            <w:tcBorders>
              <w:top w:val="single" w:sz="4" w:space="0" w:color="auto"/>
              <w:left w:val="single" w:sz="4" w:space="0" w:color="auto"/>
              <w:bottom w:val="single" w:sz="4" w:space="0" w:color="auto"/>
              <w:right w:val="single" w:sz="4" w:space="0" w:color="auto"/>
            </w:tcBorders>
            <w:tcMar>
              <w:left w:w="108" w:type="dxa"/>
              <w:right w:w="108" w:type="dxa"/>
            </w:tcMar>
          </w:tcPr>
          <w:p w14:paraId="54845871" w14:textId="6A69FA03" w:rsidR="581E0CF3" w:rsidRDefault="581E0CF3" w:rsidP="581E0CF3">
            <w:pPr>
              <w:spacing w:line="257" w:lineRule="auto"/>
              <w:rPr>
                <w:rFonts w:eastAsiaTheme="minorEastAsia"/>
              </w:rPr>
            </w:pPr>
            <w:r w:rsidRPr="581E0CF3">
              <w:rPr>
                <w:rFonts w:eastAsiaTheme="minorEastAsia"/>
              </w:rPr>
              <w:t>Internal: health as a motivator, familiarity</w:t>
            </w:r>
          </w:p>
        </w:tc>
        <w:tc>
          <w:tcPr>
            <w:tcW w:w="7572" w:type="dxa"/>
            <w:tcBorders>
              <w:top w:val="single" w:sz="4" w:space="0" w:color="auto"/>
              <w:left w:val="single" w:sz="4" w:space="0" w:color="auto"/>
              <w:bottom w:val="single" w:sz="4" w:space="0" w:color="auto"/>
              <w:right w:val="single" w:sz="4" w:space="0" w:color="auto"/>
            </w:tcBorders>
            <w:tcMar>
              <w:left w:w="108" w:type="dxa"/>
              <w:right w:w="108" w:type="dxa"/>
            </w:tcMar>
          </w:tcPr>
          <w:p w14:paraId="4D900328" w14:textId="204AB721" w:rsidR="581E0CF3" w:rsidRDefault="581E0CF3" w:rsidP="1A27E1ED">
            <w:pPr>
              <w:pStyle w:val="ListParagraph"/>
              <w:numPr>
                <w:ilvl w:val="0"/>
                <w:numId w:val="64"/>
              </w:numPr>
              <w:spacing w:line="257" w:lineRule="auto"/>
              <w:rPr>
                <w:rFonts w:eastAsiaTheme="minorEastAsia"/>
              </w:rPr>
            </w:pPr>
            <w:r w:rsidRPr="581E0CF3">
              <w:rPr>
                <w:rFonts w:eastAsiaTheme="minorEastAsia"/>
              </w:rPr>
              <w:t>As part of the support to input suppliers and seedling producers, provide brief training on the messages they can include in their marketing that leverages the finding that health is a motivator for target consumers and encourages producers to grow and consume OFSP.</w:t>
            </w:r>
          </w:p>
          <w:p w14:paraId="6C601E19" w14:textId="3A15702F" w:rsidR="581E0CF3" w:rsidRDefault="27BC0FE4" w:rsidP="1A27E1ED">
            <w:pPr>
              <w:pStyle w:val="ListParagraph"/>
              <w:numPr>
                <w:ilvl w:val="0"/>
                <w:numId w:val="64"/>
              </w:numPr>
              <w:spacing w:line="257" w:lineRule="auto"/>
              <w:rPr>
                <w:rFonts w:eastAsiaTheme="minorEastAsia"/>
              </w:rPr>
            </w:pPr>
            <w:r w:rsidRPr="1A27E1ED">
              <w:rPr>
                <w:rFonts w:eastAsiaTheme="minorEastAsia"/>
              </w:rPr>
              <w:t>S</w:t>
            </w:r>
            <w:r w:rsidR="123D9452" w:rsidRPr="1A27E1ED">
              <w:rPr>
                <w:rFonts w:eastAsiaTheme="minorEastAsia"/>
              </w:rPr>
              <w:t>upport</w:t>
            </w:r>
            <w:r w:rsidR="080FADBA" w:rsidRPr="2FB64537">
              <w:rPr>
                <w:rFonts w:eastAsiaTheme="minorEastAsia"/>
              </w:rPr>
              <w:t xml:space="preserve"> vendors to be able to explain the differences between OFSP and regular sweet potato and incorporate messages</w:t>
            </w:r>
            <w:r w:rsidR="185E1C4E" w:rsidRPr="2FB64537">
              <w:rPr>
                <w:rFonts w:eastAsiaTheme="minorEastAsia"/>
              </w:rPr>
              <w:t>.</w:t>
            </w:r>
          </w:p>
          <w:p w14:paraId="69458A0F" w14:textId="5175C543" w:rsidR="581E0CF3" w:rsidRDefault="581E0CF3" w:rsidP="1A27E1ED">
            <w:pPr>
              <w:pStyle w:val="ListParagraph"/>
              <w:numPr>
                <w:ilvl w:val="1"/>
                <w:numId w:val="64"/>
              </w:numPr>
              <w:spacing w:line="257" w:lineRule="auto"/>
              <w:rPr>
                <w:rFonts w:eastAsiaTheme="minorEastAsia"/>
              </w:rPr>
            </w:pPr>
            <w:r w:rsidRPr="581E0CF3">
              <w:rPr>
                <w:rFonts w:eastAsiaTheme="minorEastAsia"/>
              </w:rPr>
              <w:lastRenderedPageBreak/>
              <w:t>Note: If possible, it is recommended to leverage the influence of trusted actors in this activity, such as CHWs or local leaders, given consumers’ lack of trust in food vendors.</w:t>
            </w:r>
          </w:p>
          <w:p w14:paraId="23048338" w14:textId="32A9966F" w:rsidR="581E0CF3" w:rsidRDefault="581E0CF3" w:rsidP="1A27E1ED">
            <w:pPr>
              <w:pStyle w:val="ListParagraph"/>
              <w:numPr>
                <w:ilvl w:val="1"/>
                <w:numId w:val="64"/>
              </w:numPr>
              <w:spacing w:line="257" w:lineRule="auto"/>
              <w:rPr>
                <w:rFonts w:eastAsiaTheme="minorEastAsia"/>
              </w:rPr>
            </w:pPr>
            <w:r w:rsidRPr="581E0CF3">
              <w:rPr>
                <w:rFonts w:eastAsiaTheme="minorEastAsia"/>
              </w:rPr>
              <w:t>Opportunity for additional research: Monitor consumers’ trust in food vendors and whether they believe and trust the messages provided by them.</w:t>
            </w:r>
          </w:p>
        </w:tc>
      </w:tr>
      <w:tr w:rsidR="581E0CF3" w14:paraId="68E2E5D8" w14:textId="77777777" w:rsidTr="00CB3C88">
        <w:trPr>
          <w:trHeight w:val="300"/>
        </w:trPr>
        <w:tc>
          <w:tcPr>
            <w:tcW w:w="1500" w:type="dxa"/>
            <w:tcBorders>
              <w:top w:val="single" w:sz="4" w:space="0" w:color="auto"/>
              <w:left w:val="single" w:sz="8" w:space="0" w:color="auto"/>
              <w:bottom w:val="single" w:sz="8" w:space="0" w:color="auto"/>
              <w:right w:val="single" w:sz="8" w:space="0" w:color="auto"/>
            </w:tcBorders>
            <w:tcMar>
              <w:left w:w="108" w:type="dxa"/>
              <w:right w:w="108" w:type="dxa"/>
            </w:tcMar>
          </w:tcPr>
          <w:p w14:paraId="2186A808" w14:textId="5E79E551" w:rsidR="581E0CF3" w:rsidRDefault="581E0CF3" w:rsidP="581E0CF3">
            <w:pPr>
              <w:spacing w:line="257" w:lineRule="auto"/>
              <w:rPr>
                <w:rFonts w:eastAsiaTheme="minorEastAsia"/>
              </w:rPr>
            </w:pPr>
            <w:r w:rsidRPr="581E0CF3">
              <w:rPr>
                <w:rFonts w:eastAsiaTheme="minorEastAsia"/>
              </w:rPr>
              <w:lastRenderedPageBreak/>
              <w:t>Internal: familiarity</w:t>
            </w:r>
          </w:p>
        </w:tc>
        <w:tc>
          <w:tcPr>
            <w:tcW w:w="7572" w:type="dxa"/>
            <w:tcBorders>
              <w:top w:val="single" w:sz="4" w:space="0" w:color="auto"/>
              <w:left w:val="single" w:sz="8" w:space="0" w:color="auto"/>
              <w:bottom w:val="single" w:sz="8" w:space="0" w:color="auto"/>
              <w:right w:val="single" w:sz="8" w:space="0" w:color="auto"/>
            </w:tcBorders>
            <w:tcMar>
              <w:left w:w="108" w:type="dxa"/>
              <w:right w:w="108" w:type="dxa"/>
            </w:tcMar>
          </w:tcPr>
          <w:p w14:paraId="002E158D" w14:textId="58F2929F" w:rsidR="581E0CF3" w:rsidRDefault="581E0CF3" w:rsidP="1A27E1ED">
            <w:pPr>
              <w:pStyle w:val="ListParagraph"/>
              <w:numPr>
                <w:ilvl w:val="0"/>
                <w:numId w:val="64"/>
              </w:numPr>
              <w:spacing w:line="257" w:lineRule="auto"/>
              <w:rPr>
                <w:rFonts w:eastAsiaTheme="minorEastAsia"/>
              </w:rPr>
            </w:pPr>
            <w:r w:rsidRPr="581E0CF3">
              <w:rPr>
                <w:rFonts w:eastAsiaTheme="minorEastAsia"/>
              </w:rPr>
              <w:t>Market or community-level activity with vendors or input suppliers of OFSP to provide taste tests so consumers can try the product and learn how it is prepared. Integrate taste tests into the pre-existing monthly cooking demonstrations, particularly if CHW and other trusted influencers are present.</w:t>
            </w:r>
          </w:p>
          <w:p w14:paraId="128E39F9" w14:textId="7DD7CE54" w:rsidR="581E0CF3" w:rsidRDefault="581E0CF3" w:rsidP="1A27E1ED">
            <w:pPr>
              <w:pStyle w:val="ListParagraph"/>
              <w:numPr>
                <w:ilvl w:val="0"/>
                <w:numId w:val="64"/>
              </w:numPr>
              <w:spacing w:line="257" w:lineRule="auto"/>
              <w:rPr>
                <w:rFonts w:eastAsiaTheme="minorEastAsia"/>
              </w:rPr>
            </w:pPr>
            <w:r w:rsidRPr="581E0CF3">
              <w:rPr>
                <w:rFonts w:eastAsiaTheme="minorEastAsia"/>
              </w:rPr>
              <w:t xml:space="preserve">Facilitate community dialogues in peer groups (men’s groups and women’s groups), at church, or during community meetings or other local gatherings, to discuss methods to prepare OFSP. Topics may include how to use OFSP in place of regular sweet potato, different methods for cooking with OFSP, what pairs well with OFSP, or how to prepare complementary foods with OFSP. </w:t>
            </w:r>
          </w:p>
        </w:tc>
      </w:tr>
      <w:tr w:rsidR="581E0CF3" w14:paraId="3AD7C215" w14:textId="77777777" w:rsidTr="2FB64537">
        <w:trPr>
          <w:trHeight w:val="300"/>
        </w:trPr>
        <w:tc>
          <w:tcPr>
            <w:tcW w:w="9072" w:type="dxa"/>
            <w:gridSpan w:val="2"/>
            <w:tcBorders>
              <w:top w:val="single" w:sz="8" w:space="0" w:color="auto"/>
              <w:left w:val="single" w:sz="8" w:space="0" w:color="auto"/>
              <w:bottom w:val="single" w:sz="8" w:space="0" w:color="auto"/>
              <w:right w:val="single" w:sz="8" w:space="0" w:color="auto"/>
            </w:tcBorders>
            <w:shd w:val="clear" w:color="auto" w:fill="D0CDC9"/>
            <w:tcMar>
              <w:left w:w="108" w:type="dxa"/>
              <w:right w:w="108" w:type="dxa"/>
            </w:tcMar>
          </w:tcPr>
          <w:p w14:paraId="0A5A4C7E" w14:textId="65AE2548" w:rsidR="581E0CF3" w:rsidRDefault="581E0CF3" w:rsidP="581E0CF3">
            <w:pPr>
              <w:spacing w:line="257" w:lineRule="auto"/>
              <w:rPr>
                <w:rFonts w:eastAsiaTheme="minorEastAsia"/>
              </w:rPr>
            </w:pPr>
            <w:r w:rsidRPr="581E0CF3">
              <w:rPr>
                <w:rFonts w:eastAsiaTheme="minorEastAsia"/>
              </w:rPr>
              <w:t>Carrots</w:t>
            </w:r>
          </w:p>
        </w:tc>
      </w:tr>
      <w:tr w:rsidR="581E0CF3" w14:paraId="49AFBD37" w14:textId="77777777" w:rsidTr="2FB64537">
        <w:trPr>
          <w:trHeight w:val="300"/>
        </w:trPr>
        <w:tc>
          <w:tcPr>
            <w:tcW w:w="1500"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2C4BE7E2" w14:textId="55EACFE9" w:rsidR="581E0CF3" w:rsidRDefault="581E0CF3" w:rsidP="581E0CF3">
            <w:pPr>
              <w:spacing w:line="257" w:lineRule="auto"/>
              <w:rPr>
                <w:rFonts w:eastAsiaTheme="minorEastAsia"/>
              </w:rPr>
            </w:pPr>
            <w:r w:rsidRPr="581E0CF3">
              <w:rPr>
                <w:rFonts w:eastAsiaTheme="minorEastAsia"/>
              </w:rPr>
              <w:t>Structural: affordability, availability</w:t>
            </w:r>
          </w:p>
        </w:tc>
        <w:tc>
          <w:tcPr>
            <w:tcW w:w="7572" w:type="dxa"/>
            <w:tcBorders>
              <w:top w:val="nil"/>
              <w:left w:val="single" w:sz="8" w:space="0" w:color="auto"/>
              <w:bottom w:val="single" w:sz="8" w:space="0" w:color="auto"/>
              <w:right w:val="single" w:sz="8" w:space="0" w:color="auto"/>
            </w:tcBorders>
            <w:tcMar>
              <w:left w:w="108" w:type="dxa"/>
              <w:right w:w="108" w:type="dxa"/>
            </w:tcMar>
          </w:tcPr>
          <w:p w14:paraId="02AD8BEF" w14:textId="799D7C8E" w:rsidR="581E0CF3" w:rsidRDefault="581E0CF3" w:rsidP="581E0CF3">
            <w:pPr>
              <w:spacing w:line="257" w:lineRule="auto"/>
              <w:rPr>
                <w:rFonts w:eastAsiaTheme="minorEastAsia"/>
              </w:rPr>
            </w:pPr>
            <w:r w:rsidRPr="581E0CF3">
              <w:rPr>
                <w:rFonts w:eastAsiaTheme="minorEastAsia"/>
              </w:rPr>
              <w:t>Areas of inquiry to further refine the approach:</w:t>
            </w:r>
          </w:p>
          <w:p w14:paraId="69F217F8" w14:textId="43C0503D" w:rsidR="581E0CF3" w:rsidRDefault="581E0CF3" w:rsidP="581E0CF3">
            <w:pPr>
              <w:pStyle w:val="ListParagraph"/>
              <w:numPr>
                <w:ilvl w:val="0"/>
                <w:numId w:val="5"/>
              </w:numPr>
              <w:spacing w:line="257" w:lineRule="auto"/>
              <w:rPr>
                <w:rFonts w:eastAsiaTheme="minorEastAsia"/>
              </w:rPr>
            </w:pPr>
            <w:r w:rsidRPr="581E0CF3">
              <w:rPr>
                <w:rFonts w:eastAsiaTheme="minorEastAsia"/>
              </w:rPr>
              <w:t>Are carrots sold by pop</w:t>
            </w:r>
            <w:r w:rsidR="00FA4481">
              <w:rPr>
                <w:rFonts w:eastAsiaTheme="minorEastAsia"/>
              </w:rPr>
              <w:t>-</w:t>
            </w:r>
            <w:r w:rsidRPr="581E0CF3">
              <w:rPr>
                <w:rFonts w:eastAsiaTheme="minorEastAsia"/>
              </w:rPr>
              <w:t>up night vendors? If not, why not? Do they not see the business case for selling in last-mile markets?</w:t>
            </w:r>
          </w:p>
        </w:tc>
      </w:tr>
      <w:tr w:rsidR="581E0CF3" w14:paraId="71A1EE05" w14:textId="77777777" w:rsidTr="2FB64537">
        <w:trPr>
          <w:trHeight w:val="525"/>
        </w:trPr>
        <w:tc>
          <w:tcPr>
            <w:tcW w:w="1500" w:type="dxa"/>
            <w:vMerge/>
            <w:vAlign w:val="center"/>
          </w:tcPr>
          <w:p w14:paraId="2C60D56C" w14:textId="77777777" w:rsidR="00E41EB5" w:rsidRDefault="00E41EB5"/>
        </w:tc>
        <w:tc>
          <w:tcPr>
            <w:tcW w:w="7572" w:type="dxa"/>
            <w:tcBorders>
              <w:top w:val="single" w:sz="8" w:space="0" w:color="auto"/>
              <w:left w:val="nil"/>
              <w:bottom w:val="single" w:sz="8" w:space="0" w:color="auto"/>
              <w:right w:val="single" w:sz="8" w:space="0" w:color="auto"/>
            </w:tcBorders>
            <w:tcMar>
              <w:left w:w="108" w:type="dxa"/>
              <w:right w:w="108" w:type="dxa"/>
            </w:tcMar>
          </w:tcPr>
          <w:p w14:paraId="4469AF00" w14:textId="1D2CF917" w:rsidR="581E0CF3" w:rsidRDefault="581E0CF3" w:rsidP="1A27E1ED">
            <w:pPr>
              <w:pStyle w:val="ListParagraph"/>
              <w:numPr>
                <w:ilvl w:val="0"/>
                <w:numId w:val="65"/>
              </w:numPr>
              <w:spacing w:line="257" w:lineRule="auto"/>
              <w:rPr>
                <w:rFonts w:eastAsiaTheme="minorEastAsia"/>
              </w:rPr>
            </w:pPr>
            <w:r w:rsidRPr="581E0CF3">
              <w:rPr>
                <w:rFonts w:eastAsiaTheme="minorEastAsia"/>
              </w:rPr>
              <w:t>Availability: Encourage po</w:t>
            </w:r>
            <w:r w:rsidRPr="581E0CF3" w:rsidDel="00FA4481">
              <w:rPr>
                <w:rFonts w:eastAsiaTheme="minorEastAsia"/>
              </w:rPr>
              <w:t>p</w:t>
            </w:r>
            <w:r w:rsidR="11D0EDCD" w:rsidRPr="1A27E1ED">
              <w:rPr>
                <w:rFonts w:eastAsiaTheme="minorEastAsia"/>
              </w:rPr>
              <w:t>-</w:t>
            </w:r>
            <w:r w:rsidRPr="581E0CF3">
              <w:rPr>
                <w:rFonts w:eastAsiaTheme="minorEastAsia"/>
              </w:rPr>
              <w:t xml:space="preserve">up night vendors, who sell in last-mile markets, to carry and sell carrots. </w:t>
            </w:r>
          </w:p>
        </w:tc>
      </w:tr>
      <w:tr w:rsidR="581E0CF3" w14:paraId="4647E3FD" w14:textId="77777777" w:rsidTr="2FB64537">
        <w:trPr>
          <w:trHeight w:val="300"/>
        </w:trPr>
        <w:tc>
          <w:tcPr>
            <w:tcW w:w="1500" w:type="dxa"/>
            <w:tcBorders>
              <w:top w:val="nil"/>
              <w:left w:val="single" w:sz="8" w:space="0" w:color="auto"/>
              <w:bottom w:val="single" w:sz="8" w:space="0" w:color="auto"/>
              <w:right w:val="single" w:sz="8" w:space="0" w:color="auto"/>
            </w:tcBorders>
            <w:tcMar>
              <w:left w:w="108" w:type="dxa"/>
              <w:right w:w="108" w:type="dxa"/>
            </w:tcMar>
          </w:tcPr>
          <w:p w14:paraId="1E7FAC60" w14:textId="214B7282" w:rsidR="581E0CF3" w:rsidRDefault="581E0CF3" w:rsidP="581E0CF3">
            <w:pPr>
              <w:spacing w:line="257" w:lineRule="auto"/>
              <w:rPr>
                <w:rFonts w:eastAsiaTheme="minorEastAsia"/>
              </w:rPr>
            </w:pPr>
            <w:r w:rsidRPr="581E0CF3">
              <w:rPr>
                <w:rFonts w:eastAsiaTheme="minorEastAsia"/>
              </w:rPr>
              <w:t>Internal: health as a motivator</w:t>
            </w:r>
          </w:p>
        </w:tc>
        <w:tc>
          <w:tcPr>
            <w:tcW w:w="7572" w:type="dxa"/>
            <w:tcBorders>
              <w:top w:val="single" w:sz="8" w:space="0" w:color="auto"/>
              <w:left w:val="single" w:sz="8" w:space="0" w:color="auto"/>
              <w:bottom w:val="single" w:sz="8" w:space="0" w:color="auto"/>
              <w:right w:val="single" w:sz="8" w:space="0" w:color="auto"/>
            </w:tcBorders>
            <w:tcMar>
              <w:left w:w="108" w:type="dxa"/>
              <w:right w:w="108" w:type="dxa"/>
            </w:tcMar>
          </w:tcPr>
          <w:p w14:paraId="194D8DB1" w14:textId="6A10699F" w:rsidR="581E0CF3" w:rsidRDefault="080FADBA" w:rsidP="1A27E1ED">
            <w:pPr>
              <w:pStyle w:val="ListParagraph"/>
              <w:numPr>
                <w:ilvl w:val="0"/>
                <w:numId w:val="65"/>
              </w:numPr>
              <w:spacing w:line="257" w:lineRule="auto"/>
              <w:rPr>
                <w:rFonts w:eastAsiaTheme="minorEastAsia"/>
              </w:rPr>
            </w:pPr>
            <w:r w:rsidRPr="2FB64537">
              <w:rPr>
                <w:rFonts w:eastAsiaTheme="minorEastAsia"/>
              </w:rPr>
              <w:t>As part of the support to input suppliers or integrated into other agriculture activities, provide brief training to relevant private sector actors on the messages</w:t>
            </w:r>
            <w:r w:rsidR="581E0CF3" w:rsidRPr="2FB64537" w:rsidDel="080FADBA">
              <w:rPr>
                <w:rFonts w:eastAsiaTheme="minorEastAsia"/>
              </w:rPr>
              <w:t xml:space="preserve"> </w:t>
            </w:r>
            <w:r w:rsidRPr="2FB64537">
              <w:rPr>
                <w:rFonts w:eastAsiaTheme="minorEastAsia"/>
              </w:rPr>
              <w:t>they can include in their marketing that leverages the finding that health is a motivator for target consumers and encourages producers to grow and consume carrots.</w:t>
            </w:r>
          </w:p>
          <w:p w14:paraId="1121E9CD" w14:textId="2C083CE5" w:rsidR="581E0CF3" w:rsidRDefault="32F3A26A" w:rsidP="1A27E1ED">
            <w:pPr>
              <w:pStyle w:val="ListParagraph"/>
              <w:numPr>
                <w:ilvl w:val="0"/>
                <w:numId w:val="65"/>
              </w:numPr>
              <w:spacing w:line="257" w:lineRule="auto"/>
              <w:rPr>
                <w:rFonts w:eastAsiaTheme="minorEastAsia"/>
              </w:rPr>
            </w:pPr>
            <w:r w:rsidRPr="1A27E1ED">
              <w:rPr>
                <w:rFonts w:eastAsiaTheme="minorEastAsia"/>
              </w:rPr>
              <w:t>S</w:t>
            </w:r>
            <w:r w:rsidR="123D9452" w:rsidRPr="1A27E1ED">
              <w:rPr>
                <w:rFonts w:eastAsiaTheme="minorEastAsia"/>
              </w:rPr>
              <w:t>upport</w:t>
            </w:r>
            <w:r w:rsidR="080FADBA" w:rsidRPr="2FB64537">
              <w:rPr>
                <w:rFonts w:eastAsiaTheme="minorEastAsia"/>
              </w:rPr>
              <w:t xml:space="preserve"> vendors </w:t>
            </w:r>
            <w:proofErr w:type="gramStart"/>
            <w:r w:rsidR="080FADBA" w:rsidRPr="2FB64537">
              <w:rPr>
                <w:rFonts w:eastAsiaTheme="minorEastAsia"/>
              </w:rPr>
              <w:t>to be</w:t>
            </w:r>
            <w:proofErr w:type="gramEnd"/>
            <w:r w:rsidR="080FADBA" w:rsidRPr="2FB64537">
              <w:rPr>
                <w:rFonts w:eastAsiaTheme="minorEastAsia"/>
              </w:rPr>
              <w:t xml:space="preserve"> incorporate messages</w:t>
            </w:r>
            <w:r w:rsidR="5FC600A2" w:rsidRPr="2FB64537">
              <w:rPr>
                <w:rFonts w:eastAsiaTheme="minorEastAsia"/>
              </w:rPr>
              <w:t>.</w:t>
            </w:r>
            <w:r w:rsidR="080FADBA" w:rsidRPr="2FB64537">
              <w:rPr>
                <w:rFonts w:eastAsiaTheme="minorEastAsia"/>
              </w:rPr>
              <w:t xml:space="preserve"> </w:t>
            </w:r>
          </w:p>
          <w:p w14:paraId="02C46CC7" w14:textId="595A4B3B" w:rsidR="581E0CF3" w:rsidRDefault="581E0CF3" w:rsidP="1A27E1ED">
            <w:pPr>
              <w:pStyle w:val="ListParagraph"/>
              <w:numPr>
                <w:ilvl w:val="0"/>
                <w:numId w:val="65"/>
              </w:numPr>
              <w:spacing w:line="257" w:lineRule="auto"/>
              <w:rPr>
                <w:rFonts w:eastAsiaTheme="minorEastAsia"/>
              </w:rPr>
            </w:pPr>
            <w:r w:rsidRPr="581E0CF3">
              <w:rPr>
                <w:rFonts w:eastAsiaTheme="minorEastAsia"/>
              </w:rPr>
              <w:t>Opportunity for additional research: Monitor consumers’ trust in food vendors and whether they believe and trust the messages provided by them.</w:t>
            </w:r>
          </w:p>
        </w:tc>
      </w:tr>
      <w:tr w:rsidR="581E0CF3" w14:paraId="5CEBE8D6" w14:textId="77777777" w:rsidTr="2FB64537">
        <w:trPr>
          <w:trHeight w:val="300"/>
        </w:trPr>
        <w:tc>
          <w:tcPr>
            <w:tcW w:w="9072" w:type="dxa"/>
            <w:gridSpan w:val="2"/>
            <w:tcBorders>
              <w:top w:val="single" w:sz="8" w:space="0" w:color="auto"/>
              <w:left w:val="single" w:sz="8" w:space="0" w:color="auto"/>
              <w:bottom w:val="single" w:sz="8" w:space="0" w:color="auto"/>
              <w:right w:val="single" w:sz="8" w:space="0" w:color="auto"/>
            </w:tcBorders>
            <w:shd w:val="clear" w:color="auto" w:fill="D0CDC9"/>
            <w:tcMar>
              <w:left w:w="108" w:type="dxa"/>
              <w:right w:w="108" w:type="dxa"/>
            </w:tcMar>
          </w:tcPr>
          <w:p w14:paraId="14506A19" w14:textId="2A455091" w:rsidR="581E0CF3" w:rsidRDefault="581E0CF3" w:rsidP="581E0CF3">
            <w:pPr>
              <w:spacing w:line="257" w:lineRule="auto"/>
              <w:rPr>
                <w:rFonts w:eastAsiaTheme="minorEastAsia"/>
              </w:rPr>
            </w:pPr>
            <w:r w:rsidRPr="581E0CF3">
              <w:rPr>
                <w:rFonts w:eastAsiaTheme="minorEastAsia"/>
              </w:rPr>
              <w:t>Mango and passion fruit</w:t>
            </w:r>
          </w:p>
        </w:tc>
      </w:tr>
      <w:tr w:rsidR="581E0CF3" w14:paraId="5845B386" w14:textId="77777777" w:rsidTr="2FB64537">
        <w:trPr>
          <w:trHeight w:val="300"/>
        </w:trPr>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65C7F4CB" w14:textId="6CA19D83" w:rsidR="581E0CF3" w:rsidRDefault="581E0CF3" w:rsidP="581E0CF3">
            <w:pPr>
              <w:spacing w:line="257" w:lineRule="auto"/>
              <w:rPr>
                <w:rFonts w:eastAsiaTheme="minorEastAsia"/>
              </w:rPr>
            </w:pPr>
            <w:r w:rsidRPr="581E0CF3">
              <w:rPr>
                <w:rFonts w:eastAsiaTheme="minorEastAsia"/>
              </w:rPr>
              <w:t>Structural: affordability, availability</w:t>
            </w:r>
          </w:p>
        </w:tc>
        <w:tc>
          <w:tcPr>
            <w:tcW w:w="7572" w:type="dxa"/>
            <w:tcBorders>
              <w:top w:val="nil"/>
              <w:left w:val="single" w:sz="8" w:space="0" w:color="auto"/>
              <w:bottom w:val="single" w:sz="8" w:space="0" w:color="auto"/>
              <w:right w:val="single" w:sz="8" w:space="0" w:color="auto"/>
            </w:tcBorders>
            <w:tcMar>
              <w:left w:w="108" w:type="dxa"/>
              <w:right w:w="108" w:type="dxa"/>
            </w:tcMar>
          </w:tcPr>
          <w:p w14:paraId="41B706C7" w14:textId="6C7C2048" w:rsidR="581E0CF3" w:rsidRDefault="581E0CF3" w:rsidP="1A27E1ED">
            <w:pPr>
              <w:pStyle w:val="ListParagraph"/>
              <w:numPr>
                <w:ilvl w:val="0"/>
                <w:numId w:val="66"/>
              </w:numPr>
              <w:spacing w:line="257" w:lineRule="auto"/>
              <w:rPr>
                <w:rFonts w:eastAsiaTheme="minorEastAsia"/>
              </w:rPr>
            </w:pPr>
            <w:r w:rsidRPr="581E0CF3">
              <w:rPr>
                <w:rFonts w:eastAsiaTheme="minorEastAsia"/>
              </w:rPr>
              <w:t xml:space="preserve">Availability and affordability: Implement agricultural productivity and income generating activities to increase local availability of passion fruit and mangoes and improve food purchasing power. </w:t>
            </w:r>
          </w:p>
          <w:p w14:paraId="740FA6FD" w14:textId="4A985C18" w:rsidR="581E0CF3" w:rsidRPr="00CB3C88" w:rsidRDefault="581E0CF3" w:rsidP="1A27E1ED">
            <w:pPr>
              <w:pStyle w:val="ListParagraph"/>
              <w:numPr>
                <w:ilvl w:val="0"/>
                <w:numId w:val="66"/>
              </w:numPr>
              <w:spacing w:line="257" w:lineRule="auto"/>
              <w:rPr>
                <w:rFonts w:eastAsiaTheme="minorEastAsia"/>
              </w:rPr>
            </w:pPr>
            <w:r w:rsidRPr="1A27E1ED">
              <w:rPr>
                <w:rFonts w:eastAsiaTheme="minorEastAsia"/>
              </w:rPr>
              <w:t>There is likely not a business case to sell in last-mile markets to improve food availability, as there is limited demand, nor an opportunity to improve affordability through food processing or other private-sector driven activities.</w:t>
            </w:r>
          </w:p>
        </w:tc>
      </w:tr>
      <w:tr w:rsidR="581E0CF3" w14:paraId="7AC620FC" w14:textId="77777777" w:rsidTr="2FB64537">
        <w:trPr>
          <w:trHeight w:val="300"/>
        </w:trPr>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59E5E99B" w14:textId="2ED21DA1" w:rsidR="581E0CF3" w:rsidRDefault="581E0CF3" w:rsidP="581E0CF3">
            <w:pPr>
              <w:spacing w:line="257" w:lineRule="auto"/>
              <w:rPr>
                <w:rFonts w:eastAsiaTheme="minorEastAsia"/>
              </w:rPr>
            </w:pPr>
            <w:r w:rsidRPr="581E0CF3">
              <w:rPr>
                <w:rFonts w:eastAsiaTheme="minorEastAsia"/>
              </w:rPr>
              <w:lastRenderedPageBreak/>
              <w:t>Social and internal: health as a motivator and addressing norm that fruits are for kids or when someone is sick</w:t>
            </w:r>
          </w:p>
        </w:tc>
        <w:tc>
          <w:tcPr>
            <w:tcW w:w="7572" w:type="dxa"/>
            <w:tcBorders>
              <w:top w:val="single" w:sz="8" w:space="0" w:color="auto"/>
              <w:left w:val="single" w:sz="8" w:space="0" w:color="auto"/>
              <w:bottom w:val="single" w:sz="8" w:space="0" w:color="auto"/>
              <w:right w:val="single" w:sz="8" w:space="0" w:color="auto"/>
            </w:tcBorders>
            <w:tcMar>
              <w:left w:w="108" w:type="dxa"/>
              <w:right w:w="108" w:type="dxa"/>
            </w:tcMar>
          </w:tcPr>
          <w:p w14:paraId="14E4ED8E" w14:textId="3A4AE53D" w:rsidR="581E0CF3" w:rsidRDefault="581E0CF3" w:rsidP="1A27E1ED">
            <w:pPr>
              <w:pStyle w:val="ListParagraph"/>
              <w:numPr>
                <w:ilvl w:val="0"/>
                <w:numId w:val="67"/>
              </w:numPr>
              <w:spacing w:line="257" w:lineRule="auto"/>
              <w:rPr>
                <w:rFonts w:eastAsiaTheme="minorEastAsia"/>
              </w:rPr>
            </w:pPr>
            <w:r w:rsidRPr="581E0CF3">
              <w:rPr>
                <w:rFonts w:eastAsiaTheme="minorEastAsia"/>
              </w:rPr>
              <w:t>As part of support to input suppliers selling inputs for mango and passion fruit, provide brief training on the messages they can include in their marketing that leverages the finding that health is a motivator for target consumers and encourages producers to grow and consume these fruits.</w:t>
            </w:r>
          </w:p>
          <w:p w14:paraId="45862737" w14:textId="2CF232D1" w:rsidR="581E0CF3" w:rsidRDefault="080FADBA" w:rsidP="1A27E1ED">
            <w:pPr>
              <w:pStyle w:val="ListParagraph"/>
              <w:numPr>
                <w:ilvl w:val="0"/>
                <w:numId w:val="67"/>
              </w:numPr>
              <w:spacing w:line="257" w:lineRule="auto"/>
              <w:rPr>
                <w:rFonts w:eastAsiaTheme="minorEastAsia"/>
              </w:rPr>
            </w:pPr>
            <w:r w:rsidRPr="2FB64537">
              <w:rPr>
                <w:rFonts w:eastAsiaTheme="minorEastAsia"/>
              </w:rPr>
              <w:t>Create edutainment/community dramas that involve trusted influencers in the community, such as community leaders, CHWs, and mothers, to break down the social norm that fruits are only for young children or to be consumed when someone is sick and to encourage regular consumption.</w:t>
            </w:r>
          </w:p>
        </w:tc>
      </w:tr>
      <w:tr w:rsidR="581E0CF3" w14:paraId="7034A3A5" w14:textId="77777777" w:rsidTr="2FB64537">
        <w:trPr>
          <w:trHeight w:val="300"/>
        </w:trPr>
        <w:tc>
          <w:tcPr>
            <w:tcW w:w="9072" w:type="dxa"/>
            <w:gridSpan w:val="2"/>
            <w:tcBorders>
              <w:top w:val="single" w:sz="8" w:space="0" w:color="auto"/>
              <w:left w:val="single" w:sz="8" w:space="0" w:color="auto"/>
              <w:bottom w:val="single" w:sz="8" w:space="0" w:color="auto"/>
              <w:right w:val="single" w:sz="8" w:space="0" w:color="auto"/>
            </w:tcBorders>
            <w:shd w:val="clear" w:color="auto" w:fill="D0CDC9"/>
            <w:tcMar>
              <w:left w:w="108" w:type="dxa"/>
              <w:right w:w="108" w:type="dxa"/>
            </w:tcMar>
          </w:tcPr>
          <w:p w14:paraId="715DCA1E" w14:textId="0C8744A3" w:rsidR="581E0CF3" w:rsidRDefault="581E0CF3" w:rsidP="581E0CF3">
            <w:pPr>
              <w:spacing w:line="257" w:lineRule="auto"/>
              <w:rPr>
                <w:rFonts w:eastAsiaTheme="minorEastAsia"/>
              </w:rPr>
            </w:pPr>
            <w:r w:rsidRPr="581E0CF3">
              <w:rPr>
                <w:rFonts w:eastAsiaTheme="minorEastAsia"/>
              </w:rPr>
              <w:t xml:space="preserve">Other SBC and/or Social Market Activities, not specific to a target food </w:t>
            </w:r>
          </w:p>
          <w:p w14:paraId="26FF1567" w14:textId="584673FC" w:rsidR="581E0CF3" w:rsidRDefault="581E0CF3" w:rsidP="581E0CF3">
            <w:pPr>
              <w:spacing w:line="257" w:lineRule="auto"/>
              <w:rPr>
                <w:rFonts w:eastAsiaTheme="minorEastAsia"/>
              </w:rPr>
            </w:pPr>
            <w:r w:rsidRPr="581E0CF3">
              <w:rPr>
                <w:rFonts w:eastAsiaTheme="minorEastAsia"/>
              </w:rPr>
              <w:t xml:space="preserve"> </w:t>
            </w:r>
          </w:p>
        </w:tc>
      </w:tr>
      <w:tr w:rsidR="581E0CF3" w14:paraId="0650851A" w14:textId="77777777" w:rsidTr="2FB64537">
        <w:trPr>
          <w:trHeight w:val="300"/>
        </w:trPr>
        <w:tc>
          <w:tcPr>
            <w:tcW w:w="9072"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3DFD6F9" w14:textId="759E2CB5" w:rsidR="581E0CF3" w:rsidRDefault="080FADBA" w:rsidP="1A27E1ED">
            <w:pPr>
              <w:pStyle w:val="ListParagraph"/>
              <w:numPr>
                <w:ilvl w:val="0"/>
                <w:numId w:val="68"/>
              </w:numPr>
              <w:spacing w:line="257" w:lineRule="auto"/>
              <w:rPr>
                <w:rFonts w:eastAsiaTheme="minorEastAsia"/>
              </w:rPr>
            </w:pPr>
            <w:r w:rsidRPr="2FB64537">
              <w:rPr>
                <w:rFonts w:eastAsiaTheme="minorEastAsia"/>
              </w:rPr>
              <w:t>Develop an umbrella brand to guide social marketing activities</w:t>
            </w:r>
            <w:r w:rsidR="2A88899E" w:rsidRPr="2FB64537">
              <w:rPr>
                <w:rFonts w:eastAsiaTheme="minorEastAsia"/>
              </w:rPr>
              <w:t>.</w:t>
            </w:r>
          </w:p>
          <w:p w14:paraId="7F1C3600" w14:textId="3CD747D1" w:rsidR="581E0CF3" w:rsidRDefault="581E0CF3" w:rsidP="1A27E1ED">
            <w:pPr>
              <w:pStyle w:val="ListParagraph"/>
              <w:numPr>
                <w:ilvl w:val="0"/>
                <w:numId w:val="68"/>
              </w:numPr>
              <w:spacing w:line="257" w:lineRule="auto"/>
              <w:rPr>
                <w:rFonts w:eastAsiaTheme="minorEastAsia"/>
              </w:rPr>
            </w:pPr>
            <w:r w:rsidRPr="581E0CF3">
              <w:rPr>
                <w:rFonts w:eastAsiaTheme="minorEastAsia"/>
              </w:rPr>
              <w:t xml:space="preserve">Consider partnering with Gikuriro Kuri Bose, another USAID program currently being implemented in Rwanda, to integrate messages about target foods into their pre-existing trainings and activities with mamas and papas </w:t>
            </w:r>
            <w:proofErr w:type="spellStart"/>
            <w:r w:rsidRPr="581E0CF3">
              <w:rPr>
                <w:rFonts w:eastAsiaTheme="minorEastAsia"/>
              </w:rPr>
              <w:t>lumieres</w:t>
            </w:r>
            <w:proofErr w:type="spellEnd"/>
            <w:r w:rsidRPr="581E0CF3">
              <w:rPr>
                <w:rFonts w:eastAsiaTheme="minorEastAsia"/>
              </w:rPr>
              <w:t xml:space="preserve"> and CHWs.</w:t>
            </w:r>
          </w:p>
          <w:p w14:paraId="220F7D76" w14:textId="0AEE7DB8" w:rsidR="581E0CF3" w:rsidRDefault="581E0CF3" w:rsidP="1A27E1ED">
            <w:pPr>
              <w:pStyle w:val="ListParagraph"/>
              <w:numPr>
                <w:ilvl w:val="0"/>
                <w:numId w:val="68"/>
              </w:numPr>
              <w:spacing w:line="257" w:lineRule="auto"/>
              <w:rPr>
                <w:rFonts w:eastAsiaTheme="minorEastAsia"/>
              </w:rPr>
            </w:pPr>
            <w:r w:rsidRPr="581E0CF3">
              <w:rPr>
                <w:rFonts w:eastAsiaTheme="minorEastAsia"/>
              </w:rPr>
              <w:t>Invite CHWs to be present for other activities, such as market taste test activities or community dialogues to introduce new foods, as well as farmer service center (FSC) and MINAGRI and private-sector extension activities aimed to support improved production of the target, nutritious foods.</w:t>
            </w:r>
          </w:p>
        </w:tc>
      </w:tr>
    </w:tbl>
    <w:p w14:paraId="050D444E" w14:textId="205A71C8" w:rsidR="581E0CF3" w:rsidRDefault="581E0CF3" w:rsidP="581E0CF3">
      <w:pPr>
        <w:spacing w:after="0" w:line="240" w:lineRule="auto"/>
        <w:rPr>
          <w:rFonts w:eastAsiaTheme="minorEastAsia"/>
        </w:rPr>
      </w:pPr>
    </w:p>
    <w:sectPr w:rsidR="581E0C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2843C" w14:textId="77777777" w:rsidR="004E46B5" w:rsidRDefault="004E46B5" w:rsidP="00751951">
      <w:pPr>
        <w:spacing w:after="0" w:line="240" w:lineRule="auto"/>
      </w:pPr>
      <w:r>
        <w:separator/>
      </w:r>
    </w:p>
  </w:endnote>
  <w:endnote w:type="continuationSeparator" w:id="0">
    <w:p w14:paraId="4C702D89" w14:textId="77777777" w:rsidR="004E46B5" w:rsidRDefault="004E46B5" w:rsidP="00751951">
      <w:pPr>
        <w:spacing w:after="0" w:line="240" w:lineRule="auto"/>
      </w:pPr>
      <w:r>
        <w:continuationSeparator/>
      </w:r>
    </w:p>
  </w:endnote>
  <w:endnote w:type="continuationNotice" w:id="1">
    <w:p w14:paraId="52E2A540" w14:textId="77777777" w:rsidR="004E46B5" w:rsidRDefault="004E46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789ED" w14:textId="7C14D0DC" w:rsidR="00985496" w:rsidRPr="0089271C" w:rsidRDefault="581E0CF3" w:rsidP="581E0CF3">
    <w:pPr>
      <w:pStyle w:val="Footer"/>
      <w:rPr>
        <w:sz w:val="20"/>
        <w:szCs w:val="20"/>
        <w:highlight w:val="lightGray"/>
      </w:rPr>
    </w:pPr>
    <w:r w:rsidRPr="0089271C">
      <w:rPr>
        <w:sz w:val="20"/>
        <w:szCs w:val="20"/>
      </w:rPr>
      <w:t xml:space="preserve">Solicitation No. </w:t>
    </w:r>
    <w:r w:rsidRPr="1A27E1ED">
      <w:rPr>
        <w:sz w:val="20"/>
        <w:szCs w:val="20"/>
      </w:rPr>
      <w:t>2024-10-059</w:t>
    </w:r>
  </w:p>
  <w:sdt>
    <w:sdtPr>
      <w:rPr>
        <w:sz w:val="20"/>
        <w:szCs w:val="20"/>
      </w:rPr>
      <w:id w:val="945820834"/>
      <w:docPartObj>
        <w:docPartGallery w:val="Page Numbers (Bottom of Page)"/>
        <w:docPartUnique/>
      </w:docPartObj>
    </w:sdtPr>
    <w:sdtContent>
      <w:sdt>
        <w:sdtPr>
          <w:rPr>
            <w:sz w:val="20"/>
            <w:szCs w:val="20"/>
          </w:rPr>
          <w:id w:val="-1705238520"/>
          <w:docPartObj>
            <w:docPartGallery w:val="Page Numbers (Top of Page)"/>
            <w:docPartUnique/>
          </w:docPartObj>
        </w:sdtPr>
        <w:sdtContent>
          <w:p w14:paraId="3C766110" w14:textId="77777777" w:rsidR="00C4799D" w:rsidRPr="0089271C" w:rsidRDefault="00985496">
            <w:pPr>
              <w:pStyle w:val="Footer"/>
              <w:rPr>
                <w:rFonts w:cstheme="minorHAnsi"/>
                <w:sz w:val="20"/>
                <w:szCs w:val="20"/>
              </w:rPr>
            </w:pPr>
            <w:r w:rsidRPr="0089271C">
              <w:rPr>
                <w:rFonts w:cstheme="minorHAnsi"/>
                <w:sz w:val="20"/>
                <w:szCs w:val="20"/>
              </w:rPr>
              <w:t xml:space="preserve">Page </w:t>
            </w:r>
            <w:r w:rsidRPr="0089271C">
              <w:rPr>
                <w:rFonts w:cstheme="minorHAnsi"/>
                <w:sz w:val="20"/>
                <w:szCs w:val="20"/>
              </w:rPr>
              <w:fldChar w:fldCharType="begin"/>
            </w:r>
            <w:r w:rsidRPr="0089271C">
              <w:rPr>
                <w:rFonts w:cstheme="minorHAnsi"/>
                <w:sz w:val="20"/>
                <w:szCs w:val="20"/>
              </w:rPr>
              <w:instrText xml:space="preserve"> PAGE </w:instrText>
            </w:r>
            <w:r w:rsidRPr="0089271C">
              <w:rPr>
                <w:rFonts w:cstheme="minorHAnsi"/>
                <w:sz w:val="20"/>
                <w:szCs w:val="20"/>
              </w:rPr>
              <w:fldChar w:fldCharType="separate"/>
            </w:r>
            <w:r w:rsidRPr="0089271C">
              <w:rPr>
                <w:rFonts w:cstheme="minorHAnsi"/>
                <w:sz w:val="20"/>
                <w:szCs w:val="20"/>
              </w:rPr>
              <w:t>2</w:t>
            </w:r>
            <w:r w:rsidRPr="0089271C">
              <w:rPr>
                <w:rFonts w:cstheme="minorHAnsi"/>
                <w:sz w:val="20"/>
                <w:szCs w:val="20"/>
              </w:rPr>
              <w:fldChar w:fldCharType="end"/>
            </w:r>
            <w:r w:rsidRPr="0089271C">
              <w:rPr>
                <w:rFonts w:cstheme="minorHAnsi"/>
                <w:sz w:val="20"/>
                <w:szCs w:val="20"/>
              </w:rPr>
              <w:t xml:space="preserve"> of </w:t>
            </w:r>
            <w:r w:rsidRPr="0089271C">
              <w:rPr>
                <w:rFonts w:cstheme="minorHAnsi"/>
                <w:sz w:val="20"/>
                <w:szCs w:val="20"/>
              </w:rPr>
              <w:fldChar w:fldCharType="begin"/>
            </w:r>
            <w:r w:rsidRPr="0089271C">
              <w:rPr>
                <w:rFonts w:cstheme="minorHAnsi"/>
                <w:sz w:val="20"/>
                <w:szCs w:val="20"/>
              </w:rPr>
              <w:instrText xml:space="preserve"> NUMPAGES  </w:instrText>
            </w:r>
            <w:r w:rsidRPr="0089271C">
              <w:rPr>
                <w:rFonts w:cstheme="minorHAnsi"/>
                <w:sz w:val="20"/>
                <w:szCs w:val="20"/>
              </w:rPr>
              <w:fldChar w:fldCharType="separate"/>
            </w:r>
            <w:r w:rsidRPr="0089271C">
              <w:rPr>
                <w:rFonts w:cstheme="minorHAnsi"/>
                <w:sz w:val="20"/>
                <w:szCs w:val="20"/>
              </w:rPr>
              <w:t>2</w:t>
            </w:r>
            <w:r w:rsidRPr="0089271C">
              <w:rPr>
                <w:rFonts w:cstheme="minorHAnsi"/>
                <w:sz w:val="20"/>
                <w:szCs w:val="20"/>
              </w:rPr>
              <w:fldChar w:fldCharType="end"/>
            </w:r>
          </w:p>
          <w:p w14:paraId="4648BD93" w14:textId="2467A26F" w:rsidR="00841242" w:rsidRPr="0089271C" w:rsidRDefault="00C4799D">
            <w:pPr>
              <w:pStyle w:val="Footer"/>
              <w:rPr>
                <w:rFonts w:cstheme="minorHAnsi"/>
                <w:sz w:val="20"/>
                <w:szCs w:val="20"/>
              </w:rPr>
            </w:pPr>
            <w:r w:rsidRPr="0089271C">
              <w:rPr>
                <w:rFonts w:cstheme="minorHAnsi"/>
                <w:sz w:val="20"/>
                <w:szCs w:val="20"/>
              </w:rPr>
              <w:t xml:space="preserve">V1 – 072023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C65D5" w14:textId="77777777" w:rsidR="004E46B5" w:rsidRDefault="004E46B5" w:rsidP="00751951">
      <w:pPr>
        <w:spacing w:after="0" w:line="240" w:lineRule="auto"/>
      </w:pPr>
      <w:r>
        <w:separator/>
      </w:r>
    </w:p>
  </w:footnote>
  <w:footnote w:type="continuationSeparator" w:id="0">
    <w:p w14:paraId="2C64025F" w14:textId="77777777" w:rsidR="004E46B5" w:rsidRDefault="004E46B5" w:rsidP="00751951">
      <w:pPr>
        <w:spacing w:after="0" w:line="240" w:lineRule="auto"/>
      </w:pPr>
      <w:r>
        <w:continuationSeparator/>
      </w:r>
    </w:p>
  </w:footnote>
  <w:footnote w:type="continuationNotice" w:id="1">
    <w:p w14:paraId="26B38430" w14:textId="77777777" w:rsidR="004E46B5" w:rsidRDefault="004E46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A1197" w14:textId="5F8C8D7C" w:rsidR="00751951" w:rsidRPr="00BD78DA" w:rsidRDefault="000E427D">
    <w:pPr>
      <w:pStyle w:val="Header"/>
      <w:pBdr>
        <w:bottom w:val="single" w:sz="12" w:space="1" w:color="auto"/>
      </w:pBdr>
      <w:rPr>
        <w:rFonts w:cstheme="minorHAnsi"/>
        <w:b/>
        <w:bCs/>
        <w:sz w:val="24"/>
        <w:szCs w:val="24"/>
      </w:rPr>
    </w:pPr>
    <w:r w:rsidRPr="00BD78DA">
      <w:rPr>
        <w:rFonts w:cstheme="minorHAnsi"/>
        <w:b/>
        <w:bCs/>
        <w:sz w:val="24"/>
        <w:szCs w:val="24"/>
      </w:rPr>
      <w:t xml:space="preserve">Procurement </w:t>
    </w:r>
    <w:r w:rsidR="00751951" w:rsidRPr="00BD78DA">
      <w:rPr>
        <w:rFonts w:cstheme="minorHAnsi"/>
        <w:b/>
        <w:bCs/>
        <w:sz w:val="24"/>
        <w:szCs w:val="24"/>
      </w:rPr>
      <w:t>Solicitation</w:t>
    </w:r>
    <w:r w:rsidR="00751951" w:rsidRPr="00BD78DA">
      <w:rPr>
        <w:rFonts w:cstheme="minorHAnsi"/>
        <w:b/>
        <w:bCs/>
        <w:sz w:val="24"/>
        <w:szCs w:val="24"/>
      </w:rPr>
      <w:tab/>
    </w:r>
    <w:r w:rsidR="00751951" w:rsidRPr="00BD78DA">
      <w:rPr>
        <w:rFonts w:cstheme="minorHAnsi"/>
        <w:b/>
        <w:bCs/>
        <w:sz w:val="24"/>
        <w:szCs w:val="24"/>
      </w:rPr>
      <w:tab/>
    </w:r>
    <w:r w:rsidR="00B55BA7">
      <w:rPr>
        <w:noProof/>
      </w:rPr>
      <w:drawing>
        <wp:inline distT="0" distB="0" distL="0" distR="0" wp14:anchorId="63E270A1" wp14:editId="0107AC94">
          <wp:extent cx="1357745" cy="580668"/>
          <wp:effectExtent l="0" t="0" r="0" b="0"/>
          <wp:docPr id="922875835" name="Picture 922875835" descr="A picture containing text, font, logo,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875835" name="Picture 922875835" descr="A picture containing text, font, logo, symbol&#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1847" cy="599529"/>
                  </a:xfrm>
                  <a:prstGeom prst="rect">
                    <a:avLst/>
                  </a:prstGeom>
                  <a:noFill/>
                  <a:ln>
                    <a:noFill/>
                  </a:ln>
                </pic:spPr>
              </pic:pic>
            </a:graphicData>
          </a:graphic>
        </wp:inline>
      </w:drawing>
    </w:r>
  </w:p>
  <w:p w14:paraId="0B27E8D7" w14:textId="77777777" w:rsidR="00751951" w:rsidRPr="00F20840" w:rsidRDefault="00751951">
    <w:pPr>
      <w:pStyle w:val="Header"/>
      <w:pBdr>
        <w:bottom w:val="single" w:sz="12" w:space="1" w:color="auto"/>
      </w:pBdr>
      <w:rPr>
        <w:rFonts w:cstheme="minorHAnsi"/>
        <w:b/>
        <w:bCs/>
      </w:rPr>
    </w:pPr>
  </w:p>
  <w:p w14:paraId="574E189B" w14:textId="77777777" w:rsidR="00751951" w:rsidRPr="00F20840" w:rsidRDefault="00751951">
    <w:pPr>
      <w:pStyle w:val="Header"/>
      <w:rPr>
        <w:rFonts w:cstheme="minorHAns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5CE2"/>
    <w:multiLevelType w:val="hybridMultilevel"/>
    <w:tmpl w:val="F3C8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A4000"/>
    <w:multiLevelType w:val="hybridMultilevel"/>
    <w:tmpl w:val="FC4471CA"/>
    <w:lvl w:ilvl="0" w:tplc="ED30CEC6">
      <w:start w:val="1"/>
      <w:numFmt w:val="bullet"/>
      <w:lvlText w:val="·"/>
      <w:lvlJc w:val="left"/>
      <w:pPr>
        <w:ind w:left="720" w:hanging="360"/>
      </w:pPr>
      <w:rPr>
        <w:rFonts w:ascii="Symbol" w:hAnsi="Symbol" w:hint="default"/>
      </w:rPr>
    </w:lvl>
    <w:lvl w:ilvl="1" w:tplc="19B6B1BE">
      <w:start w:val="1"/>
      <w:numFmt w:val="bullet"/>
      <w:lvlText w:val="o"/>
      <w:lvlJc w:val="left"/>
      <w:pPr>
        <w:ind w:left="1440" w:hanging="360"/>
      </w:pPr>
      <w:rPr>
        <w:rFonts w:ascii="Symbol" w:hAnsi="Symbol" w:hint="default"/>
      </w:rPr>
    </w:lvl>
    <w:lvl w:ilvl="2" w:tplc="369096CE">
      <w:start w:val="1"/>
      <w:numFmt w:val="bullet"/>
      <w:lvlText w:val=""/>
      <w:lvlJc w:val="left"/>
      <w:pPr>
        <w:ind w:left="2160" w:hanging="360"/>
      </w:pPr>
      <w:rPr>
        <w:rFonts w:ascii="Wingdings" w:hAnsi="Wingdings" w:hint="default"/>
      </w:rPr>
    </w:lvl>
    <w:lvl w:ilvl="3" w:tplc="D60068A2">
      <w:start w:val="1"/>
      <w:numFmt w:val="bullet"/>
      <w:lvlText w:val=""/>
      <w:lvlJc w:val="left"/>
      <w:pPr>
        <w:ind w:left="2880" w:hanging="360"/>
      </w:pPr>
      <w:rPr>
        <w:rFonts w:ascii="Symbol" w:hAnsi="Symbol" w:hint="default"/>
      </w:rPr>
    </w:lvl>
    <w:lvl w:ilvl="4" w:tplc="6EF64A78">
      <w:start w:val="1"/>
      <w:numFmt w:val="bullet"/>
      <w:lvlText w:val="o"/>
      <w:lvlJc w:val="left"/>
      <w:pPr>
        <w:ind w:left="3600" w:hanging="360"/>
      </w:pPr>
      <w:rPr>
        <w:rFonts w:ascii="Courier New" w:hAnsi="Courier New" w:hint="default"/>
      </w:rPr>
    </w:lvl>
    <w:lvl w:ilvl="5" w:tplc="380A6520">
      <w:start w:val="1"/>
      <w:numFmt w:val="bullet"/>
      <w:lvlText w:val=""/>
      <w:lvlJc w:val="left"/>
      <w:pPr>
        <w:ind w:left="4320" w:hanging="360"/>
      </w:pPr>
      <w:rPr>
        <w:rFonts w:ascii="Wingdings" w:hAnsi="Wingdings" w:hint="default"/>
      </w:rPr>
    </w:lvl>
    <w:lvl w:ilvl="6" w:tplc="04904AF0">
      <w:start w:val="1"/>
      <w:numFmt w:val="bullet"/>
      <w:lvlText w:val=""/>
      <w:lvlJc w:val="left"/>
      <w:pPr>
        <w:ind w:left="5040" w:hanging="360"/>
      </w:pPr>
      <w:rPr>
        <w:rFonts w:ascii="Symbol" w:hAnsi="Symbol" w:hint="default"/>
      </w:rPr>
    </w:lvl>
    <w:lvl w:ilvl="7" w:tplc="5E50B46C">
      <w:start w:val="1"/>
      <w:numFmt w:val="bullet"/>
      <w:lvlText w:val="o"/>
      <w:lvlJc w:val="left"/>
      <w:pPr>
        <w:ind w:left="5760" w:hanging="360"/>
      </w:pPr>
      <w:rPr>
        <w:rFonts w:ascii="Courier New" w:hAnsi="Courier New" w:hint="default"/>
      </w:rPr>
    </w:lvl>
    <w:lvl w:ilvl="8" w:tplc="3920C9A8">
      <w:start w:val="1"/>
      <w:numFmt w:val="bullet"/>
      <w:lvlText w:val=""/>
      <w:lvlJc w:val="left"/>
      <w:pPr>
        <w:ind w:left="6480" w:hanging="360"/>
      </w:pPr>
      <w:rPr>
        <w:rFonts w:ascii="Wingdings" w:hAnsi="Wingdings" w:hint="default"/>
      </w:rPr>
    </w:lvl>
  </w:abstractNum>
  <w:abstractNum w:abstractNumId="2" w15:restartNumberingAfterBreak="0">
    <w:nsid w:val="0389F66C"/>
    <w:multiLevelType w:val="hybridMultilevel"/>
    <w:tmpl w:val="FAEE17B8"/>
    <w:lvl w:ilvl="0" w:tplc="67966A90">
      <w:start w:val="1"/>
      <w:numFmt w:val="bullet"/>
      <w:lvlText w:val="·"/>
      <w:lvlJc w:val="left"/>
      <w:pPr>
        <w:ind w:left="360" w:hanging="360"/>
      </w:pPr>
      <w:rPr>
        <w:rFonts w:ascii="Symbol" w:hAnsi="Symbol" w:hint="default"/>
      </w:rPr>
    </w:lvl>
    <w:lvl w:ilvl="1" w:tplc="A6161210">
      <w:start w:val="1"/>
      <w:numFmt w:val="bullet"/>
      <w:lvlText w:val="o"/>
      <w:lvlJc w:val="left"/>
      <w:pPr>
        <w:ind w:left="1080" w:hanging="360"/>
      </w:pPr>
      <w:rPr>
        <w:rFonts w:ascii="Courier New" w:hAnsi="Courier New" w:hint="default"/>
      </w:rPr>
    </w:lvl>
    <w:lvl w:ilvl="2" w:tplc="6B4E1B8A">
      <w:start w:val="1"/>
      <w:numFmt w:val="bullet"/>
      <w:lvlText w:val=""/>
      <w:lvlJc w:val="left"/>
      <w:pPr>
        <w:ind w:left="1800" w:hanging="360"/>
      </w:pPr>
      <w:rPr>
        <w:rFonts w:ascii="Wingdings" w:hAnsi="Wingdings" w:hint="default"/>
      </w:rPr>
    </w:lvl>
    <w:lvl w:ilvl="3" w:tplc="F72A8A40">
      <w:start w:val="1"/>
      <w:numFmt w:val="bullet"/>
      <w:lvlText w:val=""/>
      <w:lvlJc w:val="left"/>
      <w:pPr>
        <w:ind w:left="2520" w:hanging="360"/>
      </w:pPr>
      <w:rPr>
        <w:rFonts w:ascii="Symbol" w:hAnsi="Symbol" w:hint="default"/>
      </w:rPr>
    </w:lvl>
    <w:lvl w:ilvl="4" w:tplc="1BF4AD9C">
      <w:start w:val="1"/>
      <w:numFmt w:val="bullet"/>
      <w:lvlText w:val="o"/>
      <w:lvlJc w:val="left"/>
      <w:pPr>
        <w:ind w:left="3240" w:hanging="360"/>
      </w:pPr>
      <w:rPr>
        <w:rFonts w:ascii="Courier New" w:hAnsi="Courier New" w:hint="default"/>
      </w:rPr>
    </w:lvl>
    <w:lvl w:ilvl="5" w:tplc="D8C456F8">
      <w:start w:val="1"/>
      <w:numFmt w:val="bullet"/>
      <w:lvlText w:val=""/>
      <w:lvlJc w:val="left"/>
      <w:pPr>
        <w:ind w:left="3960" w:hanging="360"/>
      </w:pPr>
      <w:rPr>
        <w:rFonts w:ascii="Wingdings" w:hAnsi="Wingdings" w:hint="default"/>
      </w:rPr>
    </w:lvl>
    <w:lvl w:ilvl="6" w:tplc="EF1828B2">
      <w:start w:val="1"/>
      <w:numFmt w:val="bullet"/>
      <w:lvlText w:val=""/>
      <w:lvlJc w:val="left"/>
      <w:pPr>
        <w:ind w:left="4680" w:hanging="360"/>
      </w:pPr>
      <w:rPr>
        <w:rFonts w:ascii="Symbol" w:hAnsi="Symbol" w:hint="default"/>
      </w:rPr>
    </w:lvl>
    <w:lvl w:ilvl="7" w:tplc="893C69A8">
      <w:start w:val="1"/>
      <w:numFmt w:val="bullet"/>
      <w:lvlText w:val="o"/>
      <w:lvlJc w:val="left"/>
      <w:pPr>
        <w:ind w:left="5400" w:hanging="360"/>
      </w:pPr>
      <w:rPr>
        <w:rFonts w:ascii="Courier New" w:hAnsi="Courier New" w:hint="default"/>
      </w:rPr>
    </w:lvl>
    <w:lvl w:ilvl="8" w:tplc="BD6AFB0C">
      <w:start w:val="1"/>
      <w:numFmt w:val="bullet"/>
      <w:lvlText w:val=""/>
      <w:lvlJc w:val="left"/>
      <w:pPr>
        <w:ind w:left="6120" w:hanging="360"/>
      </w:pPr>
      <w:rPr>
        <w:rFonts w:ascii="Wingdings" w:hAnsi="Wingdings" w:hint="default"/>
      </w:rPr>
    </w:lvl>
  </w:abstractNum>
  <w:abstractNum w:abstractNumId="3" w15:restartNumberingAfterBreak="0">
    <w:nsid w:val="048F1B0A"/>
    <w:multiLevelType w:val="hybridMultilevel"/>
    <w:tmpl w:val="04CC56BC"/>
    <w:lvl w:ilvl="0" w:tplc="7152EE7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BE2480"/>
    <w:multiLevelType w:val="multilevel"/>
    <w:tmpl w:val="0442D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C360E3"/>
    <w:multiLevelType w:val="hybridMultilevel"/>
    <w:tmpl w:val="FFFFFFFF"/>
    <w:lvl w:ilvl="0" w:tplc="888C0BBE">
      <w:start w:val="1"/>
      <w:numFmt w:val="bullet"/>
      <w:lvlText w:val="-"/>
      <w:lvlJc w:val="left"/>
      <w:pPr>
        <w:ind w:left="720" w:hanging="360"/>
      </w:pPr>
      <w:rPr>
        <w:rFonts w:ascii="Aptos" w:hAnsi="Aptos" w:hint="default"/>
      </w:rPr>
    </w:lvl>
    <w:lvl w:ilvl="1" w:tplc="B6FED4C4">
      <w:start w:val="1"/>
      <w:numFmt w:val="bullet"/>
      <w:lvlText w:val="o"/>
      <w:lvlJc w:val="left"/>
      <w:pPr>
        <w:ind w:left="1440" w:hanging="360"/>
      </w:pPr>
      <w:rPr>
        <w:rFonts w:ascii="Courier New" w:hAnsi="Courier New" w:hint="default"/>
      </w:rPr>
    </w:lvl>
    <w:lvl w:ilvl="2" w:tplc="12802F42">
      <w:start w:val="1"/>
      <w:numFmt w:val="bullet"/>
      <w:lvlText w:val=""/>
      <w:lvlJc w:val="left"/>
      <w:pPr>
        <w:ind w:left="2160" w:hanging="360"/>
      </w:pPr>
      <w:rPr>
        <w:rFonts w:ascii="Wingdings" w:hAnsi="Wingdings" w:hint="default"/>
      </w:rPr>
    </w:lvl>
    <w:lvl w:ilvl="3" w:tplc="7D1652B8">
      <w:start w:val="1"/>
      <w:numFmt w:val="bullet"/>
      <w:lvlText w:val=""/>
      <w:lvlJc w:val="left"/>
      <w:pPr>
        <w:ind w:left="2880" w:hanging="360"/>
      </w:pPr>
      <w:rPr>
        <w:rFonts w:ascii="Symbol" w:hAnsi="Symbol" w:hint="default"/>
      </w:rPr>
    </w:lvl>
    <w:lvl w:ilvl="4" w:tplc="AED817EC">
      <w:start w:val="1"/>
      <w:numFmt w:val="bullet"/>
      <w:lvlText w:val="o"/>
      <w:lvlJc w:val="left"/>
      <w:pPr>
        <w:ind w:left="3600" w:hanging="360"/>
      </w:pPr>
      <w:rPr>
        <w:rFonts w:ascii="Courier New" w:hAnsi="Courier New" w:hint="default"/>
      </w:rPr>
    </w:lvl>
    <w:lvl w:ilvl="5" w:tplc="42B8114A">
      <w:start w:val="1"/>
      <w:numFmt w:val="bullet"/>
      <w:lvlText w:val=""/>
      <w:lvlJc w:val="left"/>
      <w:pPr>
        <w:ind w:left="4320" w:hanging="360"/>
      </w:pPr>
      <w:rPr>
        <w:rFonts w:ascii="Wingdings" w:hAnsi="Wingdings" w:hint="default"/>
      </w:rPr>
    </w:lvl>
    <w:lvl w:ilvl="6" w:tplc="93F80A1C">
      <w:start w:val="1"/>
      <w:numFmt w:val="bullet"/>
      <w:lvlText w:val=""/>
      <w:lvlJc w:val="left"/>
      <w:pPr>
        <w:ind w:left="5040" w:hanging="360"/>
      </w:pPr>
      <w:rPr>
        <w:rFonts w:ascii="Symbol" w:hAnsi="Symbol" w:hint="default"/>
      </w:rPr>
    </w:lvl>
    <w:lvl w:ilvl="7" w:tplc="3FC035EC">
      <w:start w:val="1"/>
      <w:numFmt w:val="bullet"/>
      <w:lvlText w:val="o"/>
      <w:lvlJc w:val="left"/>
      <w:pPr>
        <w:ind w:left="5760" w:hanging="360"/>
      </w:pPr>
      <w:rPr>
        <w:rFonts w:ascii="Courier New" w:hAnsi="Courier New" w:hint="default"/>
      </w:rPr>
    </w:lvl>
    <w:lvl w:ilvl="8" w:tplc="E56AC7F6">
      <w:start w:val="1"/>
      <w:numFmt w:val="bullet"/>
      <w:lvlText w:val=""/>
      <w:lvlJc w:val="left"/>
      <w:pPr>
        <w:ind w:left="6480" w:hanging="360"/>
      </w:pPr>
      <w:rPr>
        <w:rFonts w:ascii="Wingdings" w:hAnsi="Wingdings" w:hint="default"/>
      </w:rPr>
    </w:lvl>
  </w:abstractNum>
  <w:abstractNum w:abstractNumId="6" w15:restartNumberingAfterBreak="0">
    <w:nsid w:val="0C7C1EB2"/>
    <w:multiLevelType w:val="hybridMultilevel"/>
    <w:tmpl w:val="6F66F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50C10F"/>
    <w:multiLevelType w:val="hybridMultilevel"/>
    <w:tmpl w:val="91C49E92"/>
    <w:lvl w:ilvl="0" w:tplc="EA7C4204">
      <w:start w:val="1"/>
      <w:numFmt w:val="lowerLetter"/>
      <w:lvlText w:val="%1."/>
      <w:lvlJc w:val="left"/>
      <w:pPr>
        <w:ind w:left="720" w:hanging="360"/>
      </w:pPr>
    </w:lvl>
    <w:lvl w:ilvl="1" w:tplc="EC54121C">
      <w:start w:val="1"/>
      <w:numFmt w:val="lowerLetter"/>
      <w:lvlText w:val="%2."/>
      <w:lvlJc w:val="left"/>
      <w:pPr>
        <w:ind w:left="1440" w:hanging="360"/>
      </w:pPr>
    </w:lvl>
    <w:lvl w:ilvl="2" w:tplc="FB127774">
      <w:start w:val="1"/>
      <w:numFmt w:val="lowerRoman"/>
      <w:lvlText w:val="%3."/>
      <w:lvlJc w:val="right"/>
      <w:pPr>
        <w:ind w:left="2160" w:hanging="180"/>
      </w:pPr>
    </w:lvl>
    <w:lvl w:ilvl="3" w:tplc="F894DEF8">
      <w:start w:val="1"/>
      <w:numFmt w:val="decimal"/>
      <w:lvlText w:val="%4."/>
      <w:lvlJc w:val="left"/>
      <w:pPr>
        <w:ind w:left="2880" w:hanging="360"/>
      </w:pPr>
    </w:lvl>
    <w:lvl w:ilvl="4" w:tplc="94421AD8">
      <w:start w:val="1"/>
      <w:numFmt w:val="lowerLetter"/>
      <w:lvlText w:val="%5."/>
      <w:lvlJc w:val="left"/>
      <w:pPr>
        <w:ind w:left="3600" w:hanging="360"/>
      </w:pPr>
    </w:lvl>
    <w:lvl w:ilvl="5" w:tplc="198C6436">
      <w:start w:val="1"/>
      <w:numFmt w:val="lowerRoman"/>
      <w:lvlText w:val="%6."/>
      <w:lvlJc w:val="right"/>
      <w:pPr>
        <w:ind w:left="4320" w:hanging="180"/>
      </w:pPr>
    </w:lvl>
    <w:lvl w:ilvl="6" w:tplc="F73A0C74">
      <w:start w:val="1"/>
      <w:numFmt w:val="decimal"/>
      <w:lvlText w:val="%7."/>
      <w:lvlJc w:val="left"/>
      <w:pPr>
        <w:ind w:left="5040" w:hanging="360"/>
      </w:pPr>
    </w:lvl>
    <w:lvl w:ilvl="7" w:tplc="209A1DD4">
      <w:start w:val="1"/>
      <w:numFmt w:val="lowerLetter"/>
      <w:lvlText w:val="%8."/>
      <w:lvlJc w:val="left"/>
      <w:pPr>
        <w:ind w:left="5760" w:hanging="360"/>
      </w:pPr>
    </w:lvl>
    <w:lvl w:ilvl="8" w:tplc="97088A3A">
      <w:start w:val="1"/>
      <w:numFmt w:val="lowerRoman"/>
      <w:lvlText w:val="%9."/>
      <w:lvlJc w:val="right"/>
      <w:pPr>
        <w:ind w:left="6480" w:hanging="180"/>
      </w:pPr>
    </w:lvl>
  </w:abstractNum>
  <w:abstractNum w:abstractNumId="8" w15:restartNumberingAfterBreak="0">
    <w:nsid w:val="0DCC7E12"/>
    <w:multiLevelType w:val="multilevel"/>
    <w:tmpl w:val="A2A4D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D5D86D"/>
    <w:multiLevelType w:val="hybridMultilevel"/>
    <w:tmpl w:val="CC406192"/>
    <w:lvl w:ilvl="0" w:tplc="B29823C2">
      <w:start w:val="1"/>
      <w:numFmt w:val="decimal"/>
      <w:lvlText w:val="%1."/>
      <w:lvlJc w:val="left"/>
      <w:pPr>
        <w:ind w:left="720" w:hanging="360"/>
      </w:pPr>
    </w:lvl>
    <w:lvl w:ilvl="1" w:tplc="45042566">
      <w:start w:val="1"/>
      <w:numFmt w:val="lowerLetter"/>
      <w:lvlText w:val="%2."/>
      <w:lvlJc w:val="left"/>
      <w:pPr>
        <w:ind w:left="1440" w:hanging="360"/>
      </w:pPr>
    </w:lvl>
    <w:lvl w:ilvl="2" w:tplc="19CC0026">
      <w:start w:val="1"/>
      <w:numFmt w:val="lowerRoman"/>
      <w:lvlText w:val="%3."/>
      <w:lvlJc w:val="right"/>
      <w:pPr>
        <w:ind w:left="2160" w:hanging="180"/>
      </w:pPr>
    </w:lvl>
    <w:lvl w:ilvl="3" w:tplc="F32A4B6C">
      <w:start w:val="1"/>
      <w:numFmt w:val="decimal"/>
      <w:lvlText w:val="%4."/>
      <w:lvlJc w:val="left"/>
      <w:pPr>
        <w:ind w:left="2880" w:hanging="360"/>
      </w:pPr>
    </w:lvl>
    <w:lvl w:ilvl="4" w:tplc="FB0A3E60">
      <w:start w:val="1"/>
      <w:numFmt w:val="lowerLetter"/>
      <w:lvlText w:val="%5."/>
      <w:lvlJc w:val="left"/>
      <w:pPr>
        <w:ind w:left="3600" w:hanging="360"/>
      </w:pPr>
    </w:lvl>
    <w:lvl w:ilvl="5" w:tplc="6BB6A37A">
      <w:start w:val="1"/>
      <w:numFmt w:val="lowerRoman"/>
      <w:lvlText w:val="%6."/>
      <w:lvlJc w:val="right"/>
      <w:pPr>
        <w:ind w:left="4320" w:hanging="180"/>
      </w:pPr>
    </w:lvl>
    <w:lvl w:ilvl="6" w:tplc="16307EE2">
      <w:start w:val="1"/>
      <w:numFmt w:val="decimal"/>
      <w:lvlText w:val="%7."/>
      <w:lvlJc w:val="left"/>
      <w:pPr>
        <w:ind w:left="5040" w:hanging="360"/>
      </w:pPr>
    </w:lvl>
    <w:lvl w:ilvl="7" w:tplc="095C81C2">
      <w:start w:val="1"/>
      <w:numFmt w:val="lowerLetter"/>
      <w:lvlText w:val="%8."/>
      <w:lvlJc w:val="left"/>
      <w:pPr>
        <w:ind w:left="5760" w:hanging="360"/>
      </w:pPr>
    </w:lvl>
    <w:lvl w:ilvl="8" w:tplc="55B80DF2">
      <w:start w:val="1"/>
      <w:numFmt w:val="lowerRoman"/>
      <w:lvlText w:val="%9."/>
      <w:lvlJc w:val="right"/>
      <w:pPr>
        <w:ind w:left="6480" w:hanging="180"/>
      </w:pPr>
    </w:lvl>
  </w:abstractNum>
  <w:abstractNum w:abstractNumId="10" w15:restartNumberingAfterBreak="0">
    <w:nsid w:val="0EAE3856"/>
    <w:multiLevelType w:val="hybridMultilevel"/>
    <w:tmpl w:val="32A07F8E"/>
    <w:lvl w:ilvl="0" w:tplc="05340F10">
      <w:start w:val="1"/>
      <w:numFmt w:val="bullet"/>
      <w:lvlText w:val="·"/>
      <w:lvlJc w:val="left"/>
      <w:pPr>
        <w:ind w:left="720" w:hanging="360"/>
      </w:pPr>
      <w:rPr>
        <w:rFonts w:ascii="Symbol" w:hAnsi="Symbol" w:hint="default"/>
      </w:rPr>
    </w:lvl>
    <w:lvl w:ilvl="1" w:tplc="3212499C">
      <w:start w:val="1"/>
      <w:numFmt w:val="bullet"/>
      <w:lvlText w:val="o"/>
      <w:lvlJc w:val="left"/>
      <w:pPr>
        <w:ind w:left="1440" w:hanging="360"/>
      </w:pPr>
      <w:rPr>
        <w:rFonts w:ascii="Courier New" w:hAnsi="Courier New" w:hint="default"/>
      </w:rPr>
    </w:lvl>
    <w:lvl w:ilvl="2" w:tplc="71180A52">
      <w:start w:val="1"/>
      <w:numFmt w:val="bullet"/>
      <w:lvlText w:val=""/>
      <w:lvlJc w:val="left"/>
      <w:pPr>
        <w:ind w:left="2160" w:hanging="360"/>
      </w:pPr>
      <w:rPr>
        <w:rFonts w:ascii="Wingdings" w:hAnsi="Wingdings" w:hint="default"/>
      </w:rPr>
    </w:lvl>
    <w:lvl w:ilvl="3" w:tplc="414C8AB2">
      <w:start w:val="1"/>
      <w:numFmt w:val="bullet"/>
      <w:lvlText w:val=""/>
      <w:lvlJc w:val="left"/>
      <w:pPr>
        <w:ind w:left="2880" w:hanging="360"/>
      </w:pPr>
      <w:rPr>
        <w:rFonts w:ascii="Symbol" w:hAnsi="Symbol" w:hint="default"/>
      </w:rPr>
    </w:lvl>
    <w:lvl w:ilvl="4" w:tplc="6C209132">
      <w:start w:val="1"/>
      <w:numFmt w:val="bullet"/>
      <w:lvlText w:val="o"/>
      <w:lvlJc w:val="left"/>
      <w:pPr>
        <w:ind w:left="3600" w:hanging="360"/>
      </w:pPr>
      <w:rPr>
        <w:rFonts w:ascii="Courier New" w:hAnsi="Courier New" w:hint="default"/>
      </w:rPr>
    </w:lvl>
    <w:lvl w:ilvl="5" w:tplc="965CC160">
      <w:start w:val="1"/>
      <w:numFmt w:val="bullet"/>
      <w:lvlText w:val=""/>
      <w:lvlJc w:val="left"/>
      <w:pPr>
        <w:ind w:left="4320" w:hanging="360"/>
      </w:pPr>
      <w:rPr>
        <w:rFonts w:ascii="Wingdings" w:hAnsi="Wingdings" w:hint="default"/>
      </w:rPr>
    </w:lvl>
    <w:lvl w:ilvl="6" w:tplc="F6F83B5A">
      <w:start w:val="1"/>
      <w:numFmt w:val="bullet"/>
      <w:lvlText w:val=""/>
      <w:lvlJc w:val="left"/>
      <w:pPr>
        <w:ind w:left="5040" w:hanging="360"/>
      </w:pPr>
      <w:rPr>
        <w:rFonts w:ascii="Symbol" w:hAnsi="Symbol" w:hint="default"/>
      </w:rPr>
    </w:lvl>
    <w:lvl w:ilvl="7" w:tplc="5128CFDE">
      <w:start w:val="1"/>
      <w:numFmt w:val="bullet"/>
      <w:lvlText w:val="o"/>
      <w:lvlJc w:val="left"/>
      <w:pPr>
        <w:ind w:left="5760" w:hanging="360"/>
      </w:pPr>
      <w:rPr>
        <w:rFonts w:ascii="Courier New" w:hAnsi="Courier New" w:hint="default"/>
      </w:rPr>
    </w:lvl>
    <w:lvl w:ilvl="8" w:tplc="27A8DF14">
      <w:start w:val="1"/>
      <w:numFmt w:val="bullet"/>
      <w:lvlText w:val=""/>
      <w:lvlJc w:val="left"/>
      <w:pPr>
        <w:ind w:left="6480" w:hanging="360"/>
      </w:pPr>
      <w:rPr>
        <w:rFonts w:ascii="Wingdings" w:hAnsi="Wingdings" w:hint="default"/>
      </w:rPr>
    </w:lvl>
  </w:abstractNum>
  <w:abstractNum w:abstractNumId="11" w15:restartNumberingAfterBreak="0">
    <w:nsid w:val="10117D15"/>
    <w:multiLevelType w:val="hybridMultilevel"/>
    <w:tmpl w:val="E9784C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16D68AA"/>
    <w:multiLevelType w:val="hybridMultilevel"/>
    <w:tmpl w:val="0C685BB2"/>
    <w:lvl w:ilvl="0" w:tplc="2F0C5D10">
      <w:start w:val="1"/>
      <w:numFmt w:val="bullet"/>
      <w:lvlText w:val="·"/>
      <w:lvlJc w:val="left"/>
      <w:pPr>
        <w:ind w:left="720" w:hanging="360"/>
      </w:pPr>
      <w:rPr>
        <w:rFonts w:ascii="Symbol" w:hAnsi="Symbol" w:hint="default"/>
      </w:rPr>
    </w:lvl>
    <w:lvl w:ilvl="1" w:tplc="851E70BC">
      <w:start w:val="1"/>
      <w:numFmt w:val="bullet"/>
      <w:lvlText w:val="o"/>
      <w:lvlJc w:val="left"/>
      <w:pPr>
        <w:ind w:left="1440" w:hanging="360"/>
      </w:pPr>
      <w:rPr>
        <w:rFonts w:ascii="Courier New" w:hAnsi="Courier New" w:hint="default"/>
      </w:rPr>
    </w:lvl>
    <w:lvl w:ilvl="2" w:tplc="3B5E12F4">
      <w:start w:val="1"/>
      <w:numFmt w:val="bullet"/>
      <w:lvlText w:val=""/>
      <w:lvlJc w:val="left"/>
      <w:pPr>
        <w:ind w:left="2160" w:hanging="360"/>
      </w:pPr>
      <w:rPr>
        <w:rFonts w:ascii="Wingdings" w:hAnsi="Wingdings" w:hint="default"/>
      </w:rPr>
    </w:lvl>
    <w:lvl w:ilvl="3" w:tplc="5BE61028">
      <w:start w:val="1"/>
      <w:numFmt w:val="bullet"/>
      <w:lvlText w:val=""/>
      <w:lvlJc w:val="left"/>
      <w:pPr>
        <w:ind w:left="2880" w:hanging="360"/>
      </w:pPr>
      <w:rPr>
        <w:rFonts w:ascii="Symbol" w:hAnsi="Symbol" w:hint="default"/>
      </w:rPr>
    </w:lvl>
    <w:lvl w:ilvl="4" w:tplc="226872FC">
      <w:start w:val="1"/>
      <w:numFmt w:val="bullet"/>
      <w:lvlText w:val="o"/>
      <w:lvlJc w:val="left"/>
      <w:pPr>
        <w:ind w:left="3600" w:hanging="360"/>
      </w:pPr>
      <w:rPr>
        <w:rFonts w:ascii="Courier New" w:hAnsi="Courier New" w:hint="default"/>
      </w:rPr>
    </w:lvl>
    <w:lvl w:ilvl="5" w:tplc="C26889A6">
      <w:start w:val="1"/>
      <w:numFmt w:val="bullet"/>
      <w:lvlText w:val=""/>
      <w:lvlJc w:val="left"/>
      <w:pPr>
        <w:ind w:left="4320" w:hanging="360"/>
      </w:pPr>
      <w:rPr>
        <w:rFonts w:ascii="Wingdings" w:hAnsi="Wingdings" w:hint="default"/>
      </w:rPr>
    </w:lvl>
    <w:lvl w:ilvl="6" w:tplc="44364C46">
      <w:start w:val="1"/>
      <w:numFmt w:val="bullet"/>
      <w:lvlText w:val=""/>
      <w:lvlJc w:val="left"/>
      <w:pPr>
        <w:ind w:left="5040" w:hanging="360"/>
      </w:pPr>
      <w:rPr>
        <w:rFonts w:ascii="Symbol" w:hAnsi="Symbol" w:hint="default"/>
      </w:rPr>
    </w:lvl>
    <w:lvl w:ilvl="7" w:tplc="691E091A">
      <w:start w:val="1"/>
      <w:numFmt w:val="bullet"/>
      <w:lvlText w:val="o"/>
      <w:lvlJc w:val="left"/>
      <w:pPr>
        <w:ind w:left="5760" w:hanging="360"/>
      </w:pPr>
      <w:rPr>
        <w:rFonts w:ascii="Courier New" w:hAnsi="Courier New" w:hint="default"/>
      </w:rPr>
    </w:lvl>
    <w:lvl w:ilvl="8" w:tplc="7712502A">
      <w:start w:val="1"/>
      <w:numFmt w:val="bullet"/>
      <w:lvlText w:val=""/>
      <w:lvlJc w:val="left"/>
      <w:pPr>
        <w:ind w:left="6480" w:hanging="360"/>
      </w:pPr>
      <w:rPr>
        <w:rFonts w:ascii="Wingdings" w:hAnsi="Wingdings" w:hint="default"/>
      </w:rPr>
    </w:lvl>
  </w:abstractNum>
  <w:abstractNum w:abstractNumId="13" w15:restartNumberingAfterBreak="0">
    <w:nsid w:val="1195234E"/>
    <w:multiLevelType w:val="hybridMultilevel"/>
    <w:tmpl w:val="2D184D70"/>
    <w:lvl w:ilvl="0" w:tplc="2062AB5A">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364EF4"/>
    <w:multiLevelType w:val="hybridMultilevel"/>
    <w:tmpl w:val="83F85FB6"/>
    <w:lvl w:ilvl="0" w:tplc="30DA64E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B84AEC"/>
    <w:multiLevelType w:val="hybridMultilevel"/>
    <w:tmpl w:val="E8D0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E11C1F"/>
    <w:multiLevelType w:val="hybridMultilevel"/>
    <w:tmpl w:val="41F84C4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17653219"/>
    <w:multiLevelType w:val="hybridMultilevel"/>
    <w:tmpl w:val="D7A43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195F0F"/>
    <w:multiLevelType w:val="hybridMultilevel"/>
    <w:tmpl w:val="D72C6542"/>
    <w:lvl w:ilvl="0" w:tplc="F9084652">
      <w:start w:val="11"/>
      <w:numFmt w:val="decimal"/>
      <w:lvlText w:val="%1."/>
      <w:lvlJc w:val="left"/>
      <w:pPr>
        <w:ind w:left="720" w:hanging="360"/>
      </w:pPr>
    </w:lvl>
    <w:lvl w:ilvl="1" w:tplc="4ADA08E4">
      <w:start w:val="1"/>
      <w:numFmt w:val="lowerLetter"/>
      <w:lvlText w:val="%2."/>
      <w:lvlJc w:val="left"/>
      <w:pPr>
        <w:ind w:left="1440" w:hanging="360"/>
      </w:pPr>
    </w:lvl>
    <w:lvl w:ilvl="2" w:tplc="69D6D2F8">
      <w:start w:val="1"/>
      <w:numFmt w:val="lowerRoman"/>
      <w:lvlText w:val="%3."/>
      <w:lvlJc w:val="right"/>
      <w:pPr>
        <w:ind w:left="2160" w:hanging="180"/>
      </w:pPr>
    </w:lvl>
    <w:lvl w:ilvl="3" w:tplc="043261FC">
      <w:start w:val="1"/>
      <w:numFmt w:val="decimal"/>
      <w:lvlText w:val="%4."/>
      <w:lvlJc w:val="left"/>
      <w:pPr>
        <w:ind w:left="2880" w:hanging="360"/>
      </w:pPr>
    </w:lvl>
    <w:lvl w:ilvl="4" w:tplc="9E162236">
      <w:start w:val="1"/>
      <w:numFmt w:val="lowerLetter"/>
      <w:lvlText w:val="%5."/>
      <w:lvlJc w:val="left"/>
      <w:pPr>
        <w:ind w:left="3600" w:hanging="360"/>
      </w:pPr>
    </w:lvl>
    <w:lvl w:ilvl="5" w:tplc="CB900642">
      <w:start w:val="1"/>
      <w:numFmt w:val="lowerRoman"/>
      <w:lvlText w:val="%6."/>
      <w:lvlJc w:val="right"/>
      <w:pPr>
        <w:ind w:left="4320" w:hanging="180"/>
      </w:pPr>
    </w:lvl>
    <w:lvl w:ilvl="6" w:tplc="4CE8B128">
      <w:start w:val="1"/>
      <w:numFmt w:val="decimal"/>
      <w:lvlText w:val="%7."/>
      <w:lvlJc w:val="left"/>
      <w:pPr>
        <w:ind w:left="5040" w:hanging="360"/>
      </w:pPr>
    </w:lvl>
    <w:lvl w:ilvl="7" w:tplc="DF404BEC">
      <w:start w:val="1"/>
      <w:numFmt w:val="lowerLetter"/>
      <w:lvlText w:val="%8."/>
      <w:lvlJc w:val="left"/>
      <w:pPr>
        <w:ind w:left="5760" w:hanging="360"/>
      </w:pPr>
    </w:lvl>
    <w:lvl w:ilvl="8" w:tplc="F7BEE412">
      <w:start w:val="1"/>
      <w:numFmt w:val="lowerRoman"/>
      <w:lvlText w:val="%9."/>
      <w:lvlJc w:val="right"/>
      <w:pPr>
        <w:ind w:left="6480" w:hanging="180"/>
      </w:pPr>
    </w:lvl>
  </w:abstractNum>
  <w:abstractNum w:abstractNumId="19" w15:restartNumberingAfterBreak="0">
    <w:nsid w:val="1893D255"/>
    <w:multiLevelType w:val="hybridMultilevel"/>
    <w:tmpl w:val="3B68508C"/>
    <w:lvl w:ilvl="0" w:tplc="96386F82">
      <w:start w:val="1"/>
      <w:numFmt w:val="upperLetter"/>
      <w:lvlText w:val="%1."/>
      <w:lvlJc w:val="left"/>
      <w:pPr>
        <w:ind w:left="720" w:hanging="360"/>
      </w:pPr>
    </w:lvl>
    <w:lvl w:ilvl="1" w:tplc="33B28ACA">
      <w:start w:val="1"/>
      <w:numFmt w:val="lowerLetter"/>
      <w:lvlText w:val="%2."/>
      <w:lvlJc w:val="left"/>
      <w:pPr>
        <w:ind w:left="1440" w:hanging="360"/>
      </w:pPr>
    </w:lvl>
    <w:lvl w:ilvl="2" w:tplc="D02469C8">
      <w:start w:val="1"/>
      <w:numFmt w:val="lowerRoman"/>
      <w:lvlText w:val="%3."/>
      <w:lvlJc w:val="right"/>
      <w:pPr>
        <w:ind w:left="2160" w:hanging="180"/>
      </w:pPr>
    </w:lvl>
    <w:lvl w:ilvl="3" w:tplc="A836B0D0">
      <w:start w:val="1"/>
      <w:numFmt w:val="decimal"/>
      <w:lvlText w:val="%4."/>
      <w:lvlJc w:val="left"/>
      <w:pPr>
        <w:ind w:left="2880" w:hanging="360"/>
      </w:pPr>
    </w:lvl>
    <w:lvl w:ilvl="4" w:tplc="C8E47830">
      <w:start w:val="1"/>
      <w:numFmt w:val="lowerLetter"/>
      <w:lvlText w:val="%5."/>
      <w:lvlJc w:val="left"/>
      <w:pPr>
        <w:ind w:left="3600" w:hanging="360"/>
      </w:pPr>
    </w:lvl>
    <w:lvl w:ilvl="5" w:tplc="6E6ED5A0">
      <w:start w:val="1"/>
      <w:numFmt w:val="lowerRoman"/>
      <w:lvlText w:val="%6."/>
      <w:lvlJc w:val="right"/>
      <w:pPr>
        <w:ind w:left="4320" w:hanging="180"/>
      </w:pPr>
    </w:lvl>
    <w:lvl w:ilvl="6" w:tplc="F5BE210C">
      <w:start w:val="1"/>
      <w:numFmt w:val="decimal"/>
      <w:lvlText w:val="%7."/>
      <w:lvlJc w:val="left"/>
      <w:pPr>
        <w:ind w:left="5040" w:hanging="360"/>
      </w:pPr>
    </w:lvl>
    <w:lvl w:ilvl="7" w:tplc="32A42780">
      <w:start w:val="1"/>
      <w:numFmt w:val="lowerLetter"/>
      <w:lvlText w:val="%8."/>
      <w:lvlJc w:val="left"/>
      <w:pPr>
        <w:ind w:left="5760" w:hanging="360"/>
      </w:pPr>
    </w:lvl>
    <w:lvl w:ilvl="8" w:tplc="C56EC94E">
      <w:start w:val="1"/>
      <w:numFmt w:val="lowerRoman"/>
      <w:lvlText w:val="%9."/>
      <w:lvlJc w:val="right"/>
      <w:pPr>
        <w:ind w:left="6480" w:hanging="180"/>
      </w:pPr>
    </w:lvl>
  </w:abstractNum>
  <w:abstractNum w:abstractNumId="20" w15:restartNumberingAfterBreak="0">
    <w:nsid w:val="1E0133D3"/>
    <w:multiLevelType w:val="multilevel"/>
    <w:tmpl w:val="BC5A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FBA5B83"/>
    <w:multiLevelType w:val="hybridMultilevel"/>
    <w:tmpl w:val="128A9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05D5939"/>
    <w:multiLevelType w:val="multilevel"/>
    <w:tmpl w:val="31867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08243C3"/>
    <w:multiLevelType w:val="hybridMultilevel"/>
    <w:tmpl w:val="BE1C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9B71CF"/>
    <w:multiLevelType w:val="hybridMultilevel"/>
    <w:tmpl w:val="D8D06272"/>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FAA63B"/>
    <w:multiLevelType w:val="hybridMultilevel"/>
    <w:tmpl w:val="CE8696E0"/>
    <w:lvl w:ilvl="0" w:tplc="B906CD6C">
      <w:start w:val="1"/>
      <w:numFmt w:val="bullet"/>
      <w:lvlText w:val=""/>
      <w:lvlJc w:val="left"/>
      <w:pPr>
        <w:ind w:left="720" w:hanging="360"/>
      </w:pPr>
      <w:rPr>
        <w:rFonts w:ascii="Wingdings" w:hAnsi="Wingdings" w:hint="default"/>
      </w:rPr>
    </w:lvl>
    <w:lvl w:ilvl="1" w:tplc="62A01C6A">
      <w:start w:val="1"/>
      <w:numFmt w:val="bullet"/>
      <w:lvlText w:val=""/>
      <w:lvlJc w:val="left"/>
      <w:pPr>
        <w:ind w:left="1440" w:hanging="360"/>
      </w:pPr>
      <w:rPr>
        <w:rFonts w:ascii="Wingdings" w:hAnsi="Wingdings" w:hint="default"/>
      </w:rPr>
    </w:lvl>
    <w:lvl w:ilvl="2" w:tplc="736C930E">
      <w:start w:val="1"/>
      <w:numFmt w:val="bullet"/>
      <w:lvlText w:val=""/>
      <w:lvlJc w:val="left"/>
      <w:pPr>
        <w:ind w:left="2160" w:hanging="360"/>
      </w:pPr>
      <w:rPr>
        <w:rFonts w:ascii="Wingdings" w:hAnsi="Wingdings" w:hint="default"/>
      </w:rPr>
    </w:lvl>
    <w:lvl w:ilvl="3" w:tplc="03EA82C4">
      <w:start w:val="1"/>
      <w:numFmt w:val="bullet"/>
      <w:lvlText w:val=""/>
      <w:lvlJc w:val="left"/>
      <w:pPr>
        <w:ind w:left="2880" w:hanging="360"/>
      </w:pPr>
      <w:rPr>
        <w:rFonts w:ascii="Wingdings" w:hAnsi="Wingdings" w:hint="default"/>
      </w:rPr>
    </w:lvl>
    <w:lvl w:ilvl="4" w:tplc="414A0AE0">
      <w:start w:val="1"/>
      <w:numFmt w:val="bullet"/>
      <w:lvlText w:val=""/>
      <w:lvlJc w:val="left"/>
      <w:pPr>
        <w:ind w:left="3600" w:hanging="360"/>
      </w:pPr>
      <w:rPr>
        <w:rFonts w:ascii="Wingdings" w:hAnsi="Wingdings" w:hint="default"/>
      </w:rPr>
    </w:lvl>
    <w:lvl w:ilvl="5" w:tplc="6E8C81C0">
      <w:start w:val="1"/>
      <w:numFmt w:val="bullet"/>
      <w:lvlText w:val=""/>
      <w:lvlJc w:val="left"/>
      <w:pPr>
        <w:ind w:left="4320" w:hanging="360"/>
      </w:pPr>
      <w:rPr>
        <w:rFonts w:ascii="Wingdings" w:hAnsi="Wingdings" w:hint="default"/>
      </w:rPr>
    </w:lvl>
    <w:lvl w:ilvl="6" w:tplc="0AAE1774">
      <w:start w:val="1"/>
      <w:numFmt w:val="bullet"/>
      <w:lvlText w:val=""/>
      <w:lvlJc w:val="left"/>
      <w:pPr>
        <w:ind w:left="5040" w:hanging="360"/>
      </w:pPr>
      <w:rPr>
        <w:rFonts w:ascii="Wingdings" w:hAnsi="Wingdings" w:hint="default"/>
      </w:rPr>
    </w:lvl>
    <w:lvl w:ilvl="7" w:tplc="04408CA8">
      <w:start w:val="1"/>
      <w:numFmt w:val="bullet"/>
      <w:lvlText w:val=""/>
      <w:lvlJc w:val="left"/>
      <w:pPr>
        <w:ind w:left="5760" w:hanging="360"/>
      </w:pPr>
      <w:rPr>
        <w:rFonts w:ascii="Wingdings" w:hAnsi="Wingdings" w:hint="default"/>
      </w:rPr>
    </w:lvl>
    <w:lvl w:ilvl="8" w:tplc="996C4DCA">
      <w:start w:val="1"/>
      <w:numFmt w:val="bullet"/>
      <w:lvlText w:val=""/>
      <w:lvlJc w:val="left"/>
      <w:pPr>
        <w:ind w:left="6480" w:hanging="360"/>
      </w:pPr>
      <w:rPr>
        <w:rFonts w:ascii="Wingdings" w:hAnsi="Wingdings" w:hint="default"/>
      </w:rPr>
    </w:lvl>
  </w:abstractNum>
  <w:abstractNum w:abstractNumId="26" w15:restartNumberingAfterBreak="0">
    <w:nsid w:val="250866EE"/>
    <w:multiLevelType w:val="multilevel"/>
    <w:tmpl w:val="0C4653C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7" w15:restartNumberingAfterBreak="0">
    <w:nsid w:val="253C1A15"/>
    <w:multiLevelType w:val="hybridMultilevel"/>
    <w:tmpl w:val="A7806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551B6AF"/>
    <w:multiLevelType w:val="hybridMultilevel"/>
    <w:tmpl w:val="8910939A"/>
    <w:lvl w:ilvl="0" w:tplc="295C031C">
      <w:start w:val="1"/>
      <w:numFmt w:val="decimal"/>
      <w:lvlText w:val="%1."/>
      <w:lvlJc w:val="left"/>
      <w:pPr>
        <w:ind w:left="720" w:hanging="360"/>
      </w:pPr>
    </w:lvl>
    <w:lvl w:ilvl="1" w:tplc="C9D4596A">
      <w:start w:val="1"/>
      <w:numFmt w:val="lowerLetter"/>
      <w:lvlText w:val="%2."/>
      <w:lvlJc w:val="left"/>
      <w:pPr>
        <w:ind w:left="1440" w:hanging="360"/>
      </w:pPr>
    </w:lvl>
    <w:lvl w:ilvl="2" w:tplc="983EF7B0">
      <w:start w:val="1"/>
      <w:numFmt w:val="lowerRoman"/>
      <w:lvlText w:val="%3."/>
      <w:lvlJc w:val="right"/>
      <w:pPr>
        <w:ind w:left="2160" w:hanging="180"/>
      </w:pPr>
    </w:lvl>
    <w:lvl w:ilvl="3" w:tplc="AC28E6A0">
      <w:start w:val="1"/>
      <w:numFmt w:val="decimal"/>
      <w:lvlText w:val="%4."/>
      <w:lvlJc w:val="left"/>
      <w:pPr>
        <w:ind w:left="2880" w:hanging="360"/>
      </w:pPr>
    </w:lvl>
    <w:lvl w:ilvl="4" w:tplc="3A2284A6">
      <w:start w:val="1"/>
      <w:numFmt w:val="lowerLetter"/>
      <w:lvlText w:val="%5."/>
      <w:lvlJc w:val="left"/>
      <w:pPr>
        <w:ind w:left="3600" w:hanging="360"/>
      </w:pPr>
    </w:lvl>
    <w:lvl w:ilvl="5" w:tplc="61BE1B10">
      <w:start w:val="1"/>
      <w:numFmt w:val="lowerRoman"/>
      <w:lvlText w:val="%6."/>
      <w:lvlJc w:val="right"/>
      <w:pPr>
        <w:ind w:left="4320" w:hanging="180"/>
      </w:pPr>
    </w:lvl>
    <w:lvl w:ilvl="6" w:tplc="A6C66886">
      <w:start w:val="1"/>
      <w:numFmt w:val="decimal"/>
      <w:lvlText w:val="%7."/>
      <w:lvlJc w:val="left"/>
      <w:pPr>
        <w:ind w:left="5040" w:hanging="360"/>
      </w:pPr>
    </w:lvl>
    <w:lvl w:ilvl="7" w:tplc="43F2110E">
      <w:start w:val="1"/>
      <w:numFmt w:val="lowerLetter"/>
      <w:lvlText w:val="%8."/>
      <w:lvlJc w:val="left"/>
      <w:pPr>
        <w:ind w:left="5760" w:hanging="360"/>
      </w:pPr>
    </w:lvl>
    <w:lvl w:ilvl="8" w:tplc="84869A32">
      <w:start w:val="1"/>
      <w:numFmt w:val="lowerRoman"/>
      <w:lvlText w:val="%9."/>
      <w:lvlJc w:val="right"/>
      <w:pPr>
        <w:ind w:left="6480" w:hanging="180"/>
      </w:pPr>
    </w:lvl>
  </w:abstractNum>
  <w:abstractNum w:abstractNumId="29" w15:restartNumberingAfterBreak="0">
    <w:nsid w:val="25CD58AB"/>
    <w:multiLevelType w:val="multilevel"/>
    <w:tmpl w:val="C18C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7581208"/>
    <w:multiLevelType w:val="hybridMultilevel"/>
    <w:tmpl w:val="0360C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D30677"/>
    <w:multiLevelType w:val="hybridMultilevel"/>
    <w:tmpl w:val="832E0A9A"/>
    <w:lvl w:ilvl="0" w:tplc="241CB8DE">
      <w:start w:val="21"/>
      <w:numFmt w:val="decimal"/>
      <w:lvlText w:val="%1."/>
      <w:lvlJc w:val="left"/>
      <w:pPr>
        <w:ind w:left="720" w:hanging="360"/>
      </w:pPr>
    </w:lvl>
    <w:lvl w:ilvl="1" w:tplc="A00696CA">
      <w:start w:val="1"/>
      <w:numFmt w:val="lowerLetter"/>
      <w:lvlText w:val="%2."/>
      <w:lvlJc w:val="left"/>
      <w:pPr>
        <w:ind w:left="1440" w:hanging="360"/>
      </w:pPr>
    </w:lvl>
    <w:lvl w:ilvl="2" w:tplc="46BE710E">
      <w:start w:val="1"/>
      <w:numFmt w:val="lowerRoman"/>
      <w:lvlText w:val="%3."/>
      <w:lvlJc w:val="right"/>
      <w:pPr>
        <w:ind w:left="2160" w:hanging="180"/>
      </w:pPr>
    </w:lvl>
    <w:lvl w:ilvl="3" w:tplc="C44AF638">
      <w:start w:val="1"/>
      <w:numFmt w:val="decimal"/>
      <w:lvlText w:val="%4."/>
      <w:lvlJc w:val="left"/>
      <w:pPr>
        <w:ind w:left="2880" w:hanging="360"/>
      </w:pPr>
    </w:lvl>
    <w:lvl w:ilvl="4" w:tplc="8572C530">
      <w:start w:val="1"/>
      <w:numFmt w:val="lowerLetter"/>
      <w:lvlText w:val="%5."/>
      <w:lvlJc w:val="left"/>
      <w:pPr>
        <w:ind w:left="3600" w:hanging="360"/>
      </w:pPr>
    </w:lvl>
    <w:lvl w:ilvl="5" w:tplc="669A867A">
      <w:start w:val="1"/>
      <w:numFmt w:val="lowerRoman"/>
      <w:lvlText w:val="%6."/>
      <w:lvlJc w:val="right"/>
      <w:pPr>
        <w:ind w:left="4320" w:hanging="180"/>
      </w:pPr>
    </w:lvl>
    <w:lvl w:ilvl="6" w:tplc="959E7060">
      <w:start w:val="1"/>
      <w:numFmt w:val="decimal"/>
      <w:lvlText w:val="%7."/>
      <w:lvlJc w:val="left"/>
      <w:pPr>
        <w:ind w:left="5040" w:hanging="360"/>
      </w:pPr>
    </w:lvl>
    <w:lvl w:ilvl="7" w:tplc="9850A75E">
      <w:start w:val="1"/>
      <w:numFmt w:val="lowerLetter"/>
      <w:lvlText w:val="%8."/>
      <w:lvlJc w:val="left"/>
      <w:pPr>
        <w:ind w:left="5760" w:hanging="360"/>
      </w:pPr>
    </w:lvl>
    <w:lvl w:ilvl="8" w:tplc="3C60A16A">
      <w:start w:val="1"/>
      <w:numFmt w:val="lowerRoman"/>
      <w:lvlText w:val="%9."/>
      <w:lvlJc w:val="right"/>
      <w:pPr>
        <w:ind w:left="6480" w:hanging="180"/>
      </w:pPr>
    </w:lvl>
  </w:abstractNum>
  <w:abstractNum w:abstractNumId="32" w15:restartNumberingAfterBreak="0">
    <w:nsid w:val="2F033E49"/>
    <w:multiLevelType w:val="hybridMultilevel"/>
    <w:tmpl w:val="B234172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303D5995"/>
    <w:multiLevelType w:val="multilevel"/>
    <w:tmpl w:val="02781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214729E"/>
    <w:multiLevelType w:val="hybridMultilevel"/>
    <w:tmpl w:val="DCB811E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352C85B5"/>
    <w:multiLevelType w:val="hybridMultilevel"/>
    <w:tmpl w:val="DC1CCDCC"/>
    <w:lvl w:ilvl="0" w:tplc="BC1866E4">
      <w:start w:val="1"/>
      <w:numFmt w:val="decimal"/>
      <w:lvlText w:val="%1."/>
      <w:lvlJc w:val="left"/>
      <w:pPr>
        <w:ind w:left="720" w:hanging="360"/>
      </w:pPr>
    </w:lvl>
    <w:lvl w:ilvl="1" w:tplc="CC9C2E98">
      <w:start w:val="1"/>
      <w:numFmt w:val="lowerLetter"/>
      <w:lvlText w:val="%2."/>
      <w:lvlJc w:val="left"/>
      <w:pPr>
        <w:ind w:left="1440" w:hanging="360"/>
      </w:pPr>
    </w:lvl>
    <w:lvl w:ilvl="2" w:tplc="E68874FC">
      <w:start w:val="1"/>
      <w:numFmt w:val="lowerRoman"/>
      <w:lvlText w:val="%3."/>
      <w:lvlJc w:val="right"/>
      <w:pPr>
        <w:ind w:left="2160" w:hanging="180"/>
      </w:pPr>
    </w:lvl>
    <w:lvl w:ilvl="3" w:tplc="64A80ACE">
      <w:start w:val="1"/>
      <w:numFmt w:val="decimal"/>
      <w:lvlText w:val="%4."/>
      <w:lvlJc w:val="left"/>
      <w:pPr>
        <w:ind w:left="2880" w:hanging="360"/>
      </w:pPr>
    </w:lvl>
    <w:lvl w:ilvl="4" w:tplc="E98064EE">
      <w:start w:val="1"/>
      <w:numFmt w:val="lowerLetter"/>
      <w:lvlText w:val="%5."/>
      <w:lvlJc w:val="left"/>
      <w:pPr>
        <w:ind w:left="3600" w:hanging="360"/>
      </w:pPr>
    </w:lvl>
    <w:lvl w:ilvl="5" w:tplc="8E105F1E">
      <w:start w:val="1"/>
      <w:numFmt w:val="lowerRoman"/>
      <w:lvlText w:val="%6."/>
      <w:lvlJc w:val="right"/>
      <w:pPr>
        <w:ind w:left="4320" w:hanging="180"/>
      </w:pPr>
    </w:lvl>
    <w:lvl w:ilvl="6" w:tplc="658AC39A">
      <w:start w:val="1"/>
      <w:numFmt w:val="decimal"/>
      <w:lvlText w:val="%7."/>
      <w:lvlJc w:val="left"/>
      <w:pPr>
        <w:ind w:left="5040" w:hanging="360"/>
      </w:pPr>
    </w:lvl>
    <w:lvl w:ilvl="7" w:tplc="939647D8">
      <w:start w:val="1"/>
      <w:numFmt w:val="lowerLetter"/>
      <w:lvlText w:val="%8."/>
      <w:lvlJc w:val="left"/>
      <w:pPr>
        <w:ind w:left="5760" w:hanging="360"/>
      </w:pPr>
    </w:lvl>
    <w:lvl w:ilvl="8" w:tplc="BC661064">
      <w:start w:val="1"/>
      <w:numFmt w:val="lowerRoman"/>
      <w:lvlText w:val="%9."/>
      <w:lvlJc w:val="right"/>
      <w:pPr>
        <w:ind w:left="6480" w:hanging="180"/>
      </w:pPr>
    </w:lvl>
  </w:abstractNum>
  <w:abstractNum w:abstractNumId="36" w15:restartNumberingAfterBreak="0">
    <w:nsid w:val="3796EF9C"/>
    <w:multiLevelType w:val="hybridMultilevel"/>
    <w:tmpl w:val="391AEA18"/>
    <w:lvl w:ilvl="0" w:tplc="18A0FADA">
      <w:start w:val="17"/>
      <w:numFmt w:val="decimal"/>
      <w:lvlText w:val="%1."/>
      <w:lvlJc w:val="left"/>
      <w:pPr>
        <w:ind w:left="720" w:hanging="360"/>
      </w:pPr>
    </w:lvl>
    <w:lvl w:ilvl="1" w:tplc="22380EE4">
      <w:start w:val="1"/>
      <w:numFmt w:val="lowerLetter"/>
      <w:lvlText w:val="%2."/>
      <w:lvlJc w:val="left"/>
      <w:pPr>
        <w:ind w:left="1440" w:hanging="360"/>
      </w:pPr>
    </w:lvl>
    <w:lvl w:ilvl="2" w:tplc="C0BA1F36">
      <w:start w:val="1"/>
      <w:numFmt w:val="lowerRoman"/>
      <w:lvlText w:val="%3."/>
      <w:lvlJc w:val="right"/>
      <w:pPr>
        <w:ind w:left="2160" w:hanging="180"/>
      </w:pPr>
    </w:lvl>
    <w:lvl w:ilvl="3" w:tplc="AA2AB628">
      <w:start w:val="1"/>
      <w:numFmt w:val="decimal"/>
      <w:lvlText w:val="%4."/>
      <w:lvlJc w:val="left"/>
      <w:pPr>
        <w:ind w:left="2880" w:hanging="360"/>
      </w:pPr>
    </w:lvl>
    <w:lvl w:ilvl="4" w:tplc="B9522A14">
      <w:start w:val="1"/>
      <w:numFmt w:val="lowerLetter"/>
      <w:lvlText w:val="%5."/>
      <w:lvlJc w:val="left"/>
      <w:pPr>
        <w:ind w:left="3600" w:hanging="360"/>
      </w:pPr>
    </w:lvl>
    <w:lvl w:ilvl="5" w:tplc="CD3886A6">
      <w:start w:val="1"/>
      <w:numFmt w:val="lowerRoman"/>
      <w:lvlText w:val="%6."/>
      <w:lvlJc w:val="right"/>
      <w:pPr>
        <w:ind w:left="4320" w:hanging="180"/>
      </w:pPr>
    </w:lvl>
    <w:lvl w:ilvl="6" w:tplc="3264B1B6">
      <w:start w:val="1"/>
      <w:numFmt w:val="decimal"/>
      <w:lvlText w:val="%7."/>
      <w:lvlJc w:val="left"/>
      <w:pPr>
        <w:ind w:left="5040" w:hanging="360"/>
      </w:pPr>
    </w:lvl>
    <w:lvl w:ilvl="7" w:tplc="29AC1972">
      <w:start w:val="1"/>
      <w:numFmt w:val="lowerLetter"/>
      <w:lvlText w:val="%8."/>
      <w:lvlJc w:val="left"/>
      <w:pPr>
        <w:ind w:left="5760" w:hanging="360"/>
      </w:pPr>
    </w:lvl>
    <w:lvl w:ilvl="8" w:tplc="B45EF238">
      <w:start w:val="1"/>
      <w:numFmt w:val="lowerRoman"/>
      <w:lvlText w:val="%9."/>
      <w:lvlJc w:val="right"/>
      <w:pPr>
        <w:ind w:left="6480" w:hanging="180"/>
      </w:pPr>
    </w:lvl>
  </w:abstractNum>
  <w:abstractNum w:abstractNumId="37" w15:restartNumberingAfterBreak="0">
    <w:nsid w:val="3A7848F3"/>
    <w:multiLevelType w:val="multilevel"/>
    <w:tmpl w:val="87BC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B0D30DC"/>
    <w:multiLevelType w:val="hybridMultilevel"/>
    <w:tmpl w:val="940638A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9" w15:restartNumberingAfterBreak="0">
    <w:nsid w:val="3CFF3C9A"/>
    <w:multiLevelType w:val="hybridMultilevel"/>
    <w:tmpl w:val="0EEA884E"/>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0" w15:restartNumberingAfterBreak="0">
    <w:nsid w:val="3FB661CC"/>
    <w:multiLevelType w:val="hybridMultilevel"/>
    <w:tmpl w:val="F9FAAA5C"/>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1" w15:restartNumberingAfterBreak="0">
    <w:nsid w:val="400E0761"/>
    <w:multiLevelType w:val="hybridMultilevel"/>
    <w:tmpl w:val="99D28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04E3E83"/>
    <w:multiLevelType w:val="hybridMultilevel"/>
    <w:tmpl w:val="AD8094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3D9242C"/>
    <w:multiLevelType w:val="hybridMultilevel"/>
    <w:tmpl w:val="93000B5A"/>
    <w:lvl w:ilvl="0" w:tplc="2062AB5A">
      <w:start w:val="1"/>
      <w:numFmt w:val="lowerLetter"/>
      <w:lvlText w:val="(%1)"/>
      <w:lvlJc w:val="left"/>
      <w:pPr>
        <w:ind w:left="720" w:hanging="360"/>
      </w:pPr>
      <w:rPr>
        <w:rFonts w:hint="default"/>
        <w:b w:val="0"/>
        <w:u w:val="none"/>
      </w:rPr>
    </w:lvl>
    <w:lvl w:ilvl="1" w:tplc="ED9ACE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5E80939"/>
    <w:multiLevelType w:val="hybridMultilevel"/>
    <w:tmpl w:val="1340E8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DE66B1"/>
    <w:multiLevelType w:val="hybridMultilevel"/>
    <w:tmpl w:val="E1E00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90F0136"/>
    <w:multiLevelType w:val="hybridMultilevel"/>
    <w:tmpl w:val="453A2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ADE6D7A"/>
    <w:multiLevelType w:val="hybridMultilevel"/>
    <w:tmpl w:val="2CFC32BE"/>
    <w:lvl w:ilvl="0" w:tplc="06FC6AE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0896C18"/>
    <w:multiLevelType w:val="hybridMultilevel"/>
    <w:tmpl w:val="69345D6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532D35AF"/>
    <w:multiLevelType w:val="multilevel"/>
    <w:tmpl w:val="7544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648B086"/>
    <w:multiLevelType w:val="hybridMultilevel"/>
    <w:tmpl w:val="55CA7B00"/>
    <w:lvl w:ilvl="0" w:tplc="3800C86C">
      <w:start w:val="19"/>
      <w:numFmt w:val="decimal"/>
      <w:lvlText w:val="%1."/>
      <w:lvlJc w:val="left"/>
      <w:pPr>
        <w:ind w:left="720" w:hanging="360"/>
      </w:pPr>
    </w:lvl>
    <w:lvl w:ilvl="1" w:tplc="64C2C9EE">
      <w:start w:val="1"/>
      <w:numFmt w:val="lowerLetter"/>
      <w:lvlText w:val="%2."/>
      <w:lvlJc w:val="left"/>
      <w:pPr>
        <w:ind w:left="1440" w:hanging="360"/>
      </w:pPr>
    </w:lvl>
    <w:lvl w:ilvl="2" w:tplc="253CF3BA">
      <w:start w:val="1"/>
      <w:numFmt w:val="lowerRoman"/>
      <w:lvlText w:val="%3."/>
      <w:lvlJc w:val="right"/>
      <w:pPr>
        <w:ind w:left="2160" w:hanging="180"/>
      </w:pPr>
    </w:lvl>
    <w:lvl w:ilvl="3" w:tplc="EACC205A">
      <w:start w:val="1"/>
      <w:numFmt w:val="decimal"/>
      <w:lvlText w:val="%4."/>
      <w:lvlJc w:val="left"/>
      <w:pPr>
        <w:ind w:left="2880" w:hanging="360"/>
      </w:pPr>
    </w:lvl>
    <w:lvl w:ilvl="4" w:tplc="9F08A4BC">
      <w:start w:val="1"/>
      <w:numFmt w:val="lowerLetter"/>
      <w:lvlText w:val="%5."/>
      <w:lvlJc w:val="left"/>
      <w:pPr>
        <w:ind w:left="3600" w:hanging="360"/>
      </w:pPr>
    </w:lvl>
    <w:lvl w:ilvl="5" w:tplc="73CE0AD2">
      <w:start w:val="1"/>
      <w:numFmt w:val="lowerRoman"/>
      <w:lvlText w:val="%6."/>
      <w:lvlJc w:val="right"/>
      <w:pPr>
        <w:ind w:left="4320" w:hanging="180"/>
      </w:pPr>
    </w:lvl>
    <w:lvl w:ilvl="6" w:tplc="80D28A7C">
      <w:start w:val="1"/>
      <w:numFmt w:val="decimal"/>
      <w:lvlText w:val="%7."/>
      <w:lvlJc w:val="left"/>
      <w:pPr>
        <w:ind w:left="5040" w:hanging="360"/>
      </w:pPr>
    </w:lvl>
    <w:lvl w:ilvl="7" w:tplc="1AE2BA12">
      <w:start w:val="1"/>
      <w:numFmt w:val="lowerLetter"/>
      <w:lvlText w:val="%8."/>
      <w:lvlJc w:val="left"/>
      <w:pPr>
        <w:ind w:left="5760" w:hanging="360"/>
      </w:pPr>
    </w:lvl>
    <w:lvl w:ilvl="8" w:tplc="FE8AA7E0">
      <w:start w:val="1"/>
      <w:numFmt w:val="lowerRoman"/>
      <w:lvlText w:val="%9."/>
      <w:lvlJc w:val="right"/>
      <w:pPr>
        <w:ind w:left="6480" w:hanging="180"/>
      </w:pPr>
    </w:lvl>
  </w:abstractNum>
  <w:abstractNum w:abstractNumId="51" w15:restartNumberingAfterBreak="0">
    <w:nsid w:val="5843530D"/>
    <w:multiLevelType w:val="hybridMultilevel"/>
    <w:tmpl w:val="1014348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 w15:restartNumberingAfterBreak="0">
    <w:nsid w:val="5AF00316"/>
    <w:multiLevelType w:val="hybridMultilevel"/>
    <w:tmpl w:val="50E2539E"/>
    <w:lvl w:ilvl="0" w:tplc="170A5C8E">
      <w:start w:val="1"/>
      <w:numFmt w:val="lowerLetter"/>
      <w:lvlText w:val="%1."/>
      <w:lvlJc w:val="left"/>
      <w:pPr>
        <w:ind w:left="720" w:hanging="360"/>
      </w:pPr>
      <w:rPr>
        <w:b w:val="0"/>
        <w:bCs w:val="0"/>
      </w:rPr>
    </w:lvl>
    <w:lvl w:ilvl="1" w:tplc="6BA61AC2">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DD218B7"/>
    <w:multiLevelType w:val="multilevel"/>
    <w:tmpl w:val="A3ACA156"/>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4" w15:restartNumberingAfterBreak="0">
    <w:nsid w:val="64DD3D83"/>
    <w:multiLevelType w:val="hybridMultilevel"/>
    <w:tmpl w:val="212AB6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51F2B11"/>
    <w:multiLevelType w:val="hybridMultilevel"/>
    <w:tmpl w:val="6BE0FCB0"/>
    <w:lvl w:ilvl="0" w:tplc="A37E9916">
      <w:start w:val="1"/>
      <w:numFmt w:val="decimal"/>
      <w:lvlText w:val="%1."/>
      <w:lvlJc w:val="left"/>
      <w:pPr>
        <w:ind w:left="720" w:hanging="360"/>
      </w:pPr>
    </w:lvl>
    <w:lvl w:ilvl="1" w:tplc="601214B8">
      <w:start w:val="5"/>
      <w:numFmt w:val="lowerLetter"/>
      <w:lvlText w:val="%2."/>
      <w:lvlJc w:val="left"/>
      <w:pPr>
        <w:ind w:left="1440" w:hanging="360"/>
      </w:pPr>
    </w:lvl>
    <w:lvl w:ilvl="2" w:tplc="20720CA4">
      <w:start w:val="1"/>
      <w:numFmt w:val="lowerRoman"/>
      <w:lvlText w:val="%3."/>
      <w:lvlJc w:val="right"/>
      <w:pPr>
        <w:ind w:left="2160" w:hanging="180"/>
      </w:pPr>
    </w:lvl>
    <w:lvl w:ilvl="3" w:tplc="4502B56C">
      <w:start w:val="1"/>
      <w:numFmt w:val="decimal"/>
      <w:lvlText w:val="%4."/>
      <w:lvlJc w:val="left"/>
      <w:pPr>
        <w:ind w:left="2880" w:hanging="360"/>
      </w:pPr>
    </w:lvl>
    <w:lvl w:ilvl="4" w:tplc="725A4C96">
      <w:start w:val="1"/>
      <w:numFmt w:val="lowerLetter"/>
      <w:lvlText w:val="%5."/>
      <w:lvlJc w:val="left"/>
      <w:pPr>
        <w:ind w:left="3600" w:hanging="360"/>
      </w:pPr>
    </w:lvl>
    <w:lvl w:ilvl="5" w:tplc="84785AD2">
      <w:start w:val="1"/>
      <w:numFmt w:val="lowerRoman"/>
      <w:lvlText w:val="%6."/>
      <w:lvlJc w:val="right"/>
      <w:pPr>
        <w:ind w:left="4320" w:hanging="180"/>
      </w:pPr>
    </w:lvl>
    <w:lvl w:ilvl="6" w:tplc="AB2079FA">
      <w:start w:val="1"/>
      <w:numFmt w:val="decimal"/>
      <w:lvlText w:val="%7."/>
      <w:lvlJc w:val="left"/>
      <w:pPr>
        <w:ind w:left="5040" w:hanging="360"/>
      </w:pPr>
    </w:lvl>
    <w:lvl w:ilvl="7" w:tplc="0A2C830C">
      <w:start w:val="1"/>
      <w:numFmt w:val="lowerLetter"/>
      <w:lvlText w:val="%8."/>
      <w:lvlJc w:val="left"/>
      <w:pPr>
        <w:ind w:left="5760" w:hanging="360"/>
      </w:pPr>
    </w:lvl>
    <w:lvl w:ilvl="8" w:tplc="DCF2E110">
      <w:start w:val="1"/>
      <w:numFmt w:val="lowerRoman"/>
      <w:lvlText w:val="%9."/>
      <w:lvlJc w:val="right"/>
      <w:pPr>
        <w:ind w:left="6480" w:hanging="180"/>
      </w:pPr>
    </w:lvl>
  </w:abstractNum>
  <w:abstractNum w:abstractNumId="56" w15:restartNumberingAfterBreak="0">
    <w:nsid w:val="66AC83BD"/>
    <w:multiLevelType w:val="hybridMultilevel"/>
    <w:tmpl w:val="560A2728"/>
    <w:lvl w:ilvl="0" w:tplc="8BD87C72">
      <w:start w:val="1"/>
      <w:numFmt w:val="decimal"/>
      <w:lvlText w:val="%1."/>
      <w:lvlJc w:val="left"/>
      <w:pPr>
        <w:ind w:left="720" w:hanging="360"/>
      </w:pPr>
    </w:lvl>
    <w:lvl w:ilvl="1" w:tplc="8ED60C6E">
      <w:start w:val="1"/>
      <w:numFmt w:val="lowerLetter"/>
      <w:lvlText w:val="%2."/>
      <w:lvlJc w:val="left"/>
      <w:pPr>
        <w:ind w:left="1440" w:hanging="360"/>
      </w:pPr>
    </w:lvl>
    <w:lvl w:ilvl="2" w:tplc="2E0E2E14">
      <w:start w:val="1"/>
      <w:numFmt w:val="lowerRoman"/>
      <w:lvlText w:val="%3."/>
      <w:lvlJc w:val="right"/>
      <w:pPr>
        <w:ind w:left="2160" w:hanging="180"/>
      </w:pPr>
    </w:lvl>
    <w:lvl w:ilvl="3" w:tplc="41129E9A">
      <w:start w:val="1"/>
      <w:numFmt w:val="decimal"/>
      <w:lvlText w:val="%4."/>
      <w:lvlJc w:val="left"/>
      <w:pPr>
        <w:ind w:left="2880" w:hanging="360"/>
      </w:pPr>
    </w:lvl>
    <w:lvl w:ilvl="4" w:tplc="FD58C76E">
      <w:start w:val="1"/>
      <w:numFmt w:val="lowerLetter"/>
      <w:lvlText w:val="%5."/>
      <w:lvlJc w:val="left"/>
      <w:pPr>
        <w:ind w:left="3600" w:hanging="360"/>
      </w:pPr>
    </w:lvl>
    <w:lvl w:ilvl="5" w:tplc="391AFCEE">
      <w:start w:val="1"/>
      <w:numFmt w:val="lowerRoman"/>
      <w:lvlText w:val="%6."/>
      <w:lvlJc w:val="right"/>
      <w:pPr>
        <w:ind w:left="4320" w:hanging="180"/>
      </w:pPr>
    </w:lvl>
    <w:lvl w:ilvl="6" w:tplc="F9BE7ED6">
      <w:start w:val="1"/>
      <w:numFmt w:val="decimal"/>
      <w:lvlText w:val="%7."/>
      <w:lvlJc w:val="left"/>
      <w:pPr>
        <w:ind w:left="5040" w:hanging="360"/>
      </w:pPr>
    </w:lvl>
    <w:lvl w:ilvl="7" w:tplc="764469D0">
      <w:start w:val="1"/>
      <w:numFmt w:val="lowerLetter"/>
      <w:lvlText w:val="%8."/>
      <w:lvlJc w:val="left"/>
      <w:pPr>
        <w:ind w:left="5760" w:hanging="360"/>
      </w:pPr>
    </w:lvl>
    <w:lvl w:ilvl="8" w:tplc="F04ACF36">
      <w:start w:val="1"/>
      <w:numFmt w:val="lowerRoman"/>
      <w:lvlText w:val="%9."/>
      <w:lvlJc w:val="right"/>
      <w:pPr>
        <w:ind w:left="6480" w:hanging="180"/>
      </w:pPr>
    </w:lvl>
  </w:abstractNum>
  <w:abstractNum w:abstractNumId="57" w15:restartNumberingAfterBreak="0">
    <w:nsid w:val="66F3D103"/>
    <w:multiLevelType w:val="hybridMultilevel"/>
    <w:tmpl w:val="29CAAEBC"/>
    <w:lvl w:ilvl="0" w:tplc="F71A42F8">
      <w:start w:val="24"/>
      <w:numFmt w:val="decimal"/>
      <w:lvlText w:val="%1."/>
      <w:lvlJc w:val="left"/>
      <w:pPr>
        <w:ind w:left="720" w:hanging="360"/>
      </w:pPr>
    </w:lvl>
    <w:lvl w:ilvl="1" w:tplc="964EBC7E">
      <w:start w:val="1"/>
      <w:numFmt w:val="lowerLetter"/>
      <w:lvlText w:val="%2."/>
      <w:lvlJc w:val="left"/>
      <w:pPr>
        <w:ind w:left="1440" w:hanging="360"/>
      </w:pPr>
    </w:lvl>
    <w:lvl w:ilvl="2" w:tplc="DC9E4896">
      <w:start w:val="1"/>
      <w:numFmt w:val="lowerRoman"/>
      <w:lvlText w:val="%3."/>
      <w:lvlJc w:val="right"/>
      <w:pPr>
        <w:ind w:left="2160" w:hanging="180"/>
      </w:pPr>
    </w:lvl>
    <w:lvl w:ilvl="3" w:tplc="2F62258E">
      <w:start w:val="1"/>
      <w:numFmt w:val="decimal"/>
      <w:lvlText w:val="%4."/>
      <w:lvlJc w:val="left"/>
      <w:pPr>
        <w:ind w:left="2880" w:hanging="360"/>
      </w:pPr>
    </w:lvl>
    <w:lvl w:ilvl="4" w:tplc="16BA3234">
      <w:start w:val="1"/>
      <w:numFmt w:val="lowerLetter"/>
      <w:lvlText w:val="%5."/>
      <w:lvlJc w:val="left"/>
      <w:pPr>
        <w:ind w:left="3600" w:hanging="360"/>
      </w:pPr>
    </w:lvl>
    <w:lvl w:ilvl="5" w:tplc="73DE9AA4">
      <w:start w:val="1"/>
      <w:numFmt w:val="lowerRoman"/>
      <w:lvlText w:val="%6."/>
      <w:lvlJc w:val="right"/>
      <w:pPr>
        <w:ind w:left="4320" w:hanging="180"/>
      </w:pPr>
    </w:lvl>
    <w:lvl w:ilvl="6" w:tplc="0A9C65D8">
      <w:start w:val="1"/>
      <w:numFmt w:val="decimal"/>
      <w:lvlText w:val="%7."/>
      <w:lvlJc w:val="left"/>
      <w:pPr>
        <w:ind w:left="5040" w:hanging="360"/>
      </w:pPr>
    </w:lvl>
    <w:lvl w:ilvl="7" w:tplc="9B5A64D8">
      <w:start w:val="1"/>
      <w:numFmt w:val="lowerLetter"/>
      <w:lvlText w:val="%8."/>
      <w:lvlJc w:val="left"/>
      <w:pPr>
        <w:ind w:left="5760" w:hanging="360"/>
      </w:pPr>
    </w:lvl>
    <w:lvl w:ilvl="8" w:tplc="31EC80FC">
      <w:start w:val="1"/>
      <w:numFmt w:val="lowerRoman"/>
      <w:lvlText w:val="%9."/>
      <w:lvlJc w:val="right"/>
      <w:pPr>
        <w:ind w:left="6480" w:hanging="180"/>
      </w:pPr>
    </w:lvl>
  </w:abstractNum>
  <w:abstractNum w:abstractNumId="58" w15:restartNumberingAfterBreak="0">
    <w:nsid w:val="67BF6ACD"/>
    <w:multiLevelType w:val="multilevel"/>
    <w:tmpl w:val="E0BE957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9" w15:restartNumberingAfterBreak="0">
    <w:nsid w:val="69DF321D"/>
    <w:multiLevelType w:val="hybridMultilevel"/>
    <w:tmpl w:val="C1DE071E"/>
    <w:lvl w:ilvl="0" w:tplc="81285B30">
      <w:start w:val="1"/>
      <w:numFmt w:val="decimal"/>
      <w:lvlText w:val="%1."/>
      <w:lvlJc w:val="left"/>
      <w:pPr>
        <w:ind w:left="720" w:hanging="360"/>
      </w:pPr>
    </w:lvl>
    <w:lvl w:ilvl="1" w:tplc="CF50B27C">
      <w:start w:val="3"/>
      <w:numFmt w:val="lowerLetter"/>
      <w:lvlText w:val="%2."/>
      <w:lvlJc w:val="left"/>
      <w:pPr>
        <w:ind w:left="1440" w:hanging="360"/>
      </w:pPr>
    </w:lvl>
    <w:lvl w:ilvl="2" w:tplc="CE38F59C">
      <w:start w:val="1"/>
      <w:numFmt w:val="lowerRoman"/>
      <w:lvlText w:val="%3."/>
      <w:lvlJc w:val="right"/>
      <w:pPr>
        <w:ind w:left="2160" w:hanging="180"/>
      </w:pPr>
    </w:lvl>
    <w:lvl w:ilvl="3" w:tplc="E7E84C90">
      <w:start w:val="1"/>
      <w:numFmt w:val="decimal"/>
      <w:lvlText w:val="%4."/>
      <w:lvlJc w:val="left"/>
      <w:pPr>
        <w:ind w:left="2880" w:hanging="360"/>
      </w:pPr>
    </w:lvl>
    <w:lvl w:ilvl="4" w:tplc="B3BE21CA">
      <w:start w:val="1"/>
      <w:numFmt w:val="lowerLetter"/>
      <w:lvlText w:val="%5."/>
      <w:lvlJc w:val="left"/>
      <w:pPr>
        <w:ind w:left="3600" w:hanging="360"/>
      </w:pPr>
    </w:lvl>
    <w:lvl w:ilvl="5" w:tplc="A1D88D88">
      <w:start w:val="1"/>
      <w:numFmt w:val="lowerRoman"/>
      <w:lvlText w:val="%6."/>
      <w:lvlJc w:val="right"/>
      <w:pPr>
        <w:ind w:left="4320" w:hanging="180"/>
      </w:pPr>
    </w:lvl>
    <w:lvl w:ilvl="6" w:tplc="3C4C87E0">
      <w:start w:val="1"/>
      <w:numFmt w:val="decimal"/>
      <w:lvlText w:val="%7."/>
      <w:lvlJc w:val="left"/>
      <w:pPr>
        <w:ind w:left="5040" w:hanging="360"/>
      </w:pPr>
    </w:lvl>
    <w:lvl w:ilvl="7" w:tplc="22069690">
      <w:start w:val="1"/>
      <w:numFmt w:val="lowerLetter"/>
      <w:lvlText w:val="%8."/>
      <w:lvlJc w:val="left"/>
      <w:pPr>
        <w:ind w:left="5760" w:hanging="360"/>
      </w:pPr>
    </w:lvl>
    <w:lvl w:ilvl="8" w:tplc="AC522FE2">
      <w:start w:val="1"/>
      <w:numFmt w:val="lowerRoman"/>
      <w:lvlText w:val="%9."/>
      <w:lvlJc w:val="right"/>
      <w:pPr>
        <w:ind w:left="6480" w:hanging="180"/>
      </w:pPr>
    </w:lvl>
  </w:abstractNum>
  <w:abstractNum w:abstractNumId="60" w15:restartNumberingAfterBreak="0">
    <w:nsid w:val="6E0D26D1"/>
    <w:multiLevelType w:val="hybridMultilevel"/>
    <w:tmpl w:val="E376E978"/>
    <w:lvl w:ilvl="0" w:tplc="2614449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1C56358"/>
    <w:multiLevelType w:val="multilevel"/>
    <w:tmpl w:val="DB32A7F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4B0035D"/>
    <w:multiLevelType w:val="hybridMultilevel"/>
    <w:tmpl w:val="50E6F89A"/>
    <w:lvl w:ilvl="0" w:tplc="C19293F8">
      <w:start w:val="15"/>
      <w:numFmt w:val="decimal"/>
      <w:lvlText w:val="%1."/>
      <w:lvlJc w:val="left"/>
      <w:pPr>
        <w:ind w:left="720" w:hanging="360"/>
      </w:pPr>
    </w:lvl>
    <w:lvl w:ilvl="1" w:tplc="3C363A16">
      <w:start w:val="1"/>
      <w:numFmt w:val="lowerLetter"/>
      <w:lvlText w:val="%2."/>
      <w:lvlJc w:val="left"/>
      <w:pPr>
        <w:ind w:left="1440" w:hanging="360"/>
      </w:pPr>
    </w:lvl>
    <w:lvl w:ilvl="2" w:tplc="E4C86294">
      <w:start w:val="1"/>
      <w:numFmt w:val="lowerRoman"/>
      <w:lvlText w:val="%3."/>
      <w:lvlJc w:val="right"/>
      <w:pPr>
        <w:ind w:left="2160" w:hanging="180"/>
      </w:pPr>
    </w:lvl>
    <w:lvl w:ilvl="3" w:tplc="5DF6324E">
      <w:start w:val="1"/>
      <w:numFmt w:val="decimal"/>
      <w:lvlText w:val="%4."/>
      <w:lvlJc w:val="left"/>
      <w:pPr>
        <w:ind w:left="2880" w:hanging="360"/>
      </w:pPr>
    </w:lvl>
    <w:lvl w:ilvl="4" w:tplc="32288298">
      <w:start w:val="1"/>
      <w:numFmt w:val="lowerLetter"/>
      <w:lvlText w:val="%5."/>
      <w:lvlJc w:val="left"/>
      <w:pPr>
        <w:ind w:left="3600" w:hanging="360"/>
      </w:pPr>
    </w:lvl>
    <w:lvl w:ilvl="5" w:tplc="69CE67A2">
      <w:start w:val="1"/>
      <w:numFmt w:val="lowerRoman"/>
      <w:lvlText w:val="%6."/>
      <w:lvlJc w:val="right"/>
      <w:pPr>
        <w:ind w:left="4320" w:hanging="180"/>
      </w:pPr>
    </w:lvl>
    <w:lvl w:ilvl="6" w:tplc="4440BFDE">
      <w:start w:val="1"/>
      <w:numFmt w:val="decimal"/>
      <w:lvlText w:val="%7."/>
      <w:lvlJc w:val="left"/>
      <w:pPr>
        <w:ind w:left="5040" w:hanging="360"/>
      </w:pPr>
    </w:lvl>
    <w:lvl w:ilvl="7" w:tplc="2E223F24">
      <w:start w:val="1"/>
      <w:numFmt w:val="lowerLetter"/>
      <w:lvlText w:val="%8."/>
      <w:lvlJc w:val="left"/>
      <w:pPr>
        <w:ind w:left="5760" w:hanging="360"/>
      </w:pPr>
    </w:lvl>
    <w:lvl w:ilvl="8" w:tplc="CCF2F8E8">
      <w:start w:val="1"/>
      <w:numFmt w:val="lowerRoman"/>
      <w:lvlText w:val="%9."/>
      <w:lvlJc w:val="right"/>
      <w:pPr>
        <w:ind w:left="6480" w:hanging="180"/>
      </w:pPr>
    </w:lvl>
  </w:abstractNum>
  <w:abstractNum w:abstractNumId="63" w15:restartNumberingAfterBreak="0">
    <w:nsid w:val="77F013A4"/>
    <w:multiLevelType w:val="multilevel"/>
    <w:tmpl w:val="6B480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85A6014"/>
    <w:multiLevelType w:val="hybridMultilevel"/>
    <w:tmpl w:val="65665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D1A3174"/>
    <w:multiLevelType w:val="multilevel"/>
    <w:tmpl w:val="10F4D8B4"/>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Calibri" w:hAnsi="Calibri"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520" w:hanging="2160"/>
      </w:pPr>
      <w:rPr>
        <w:rFonts w:hint="default"/>
      </w:rPr>
    </w:lvl>
  </w:abstractNum>
  <w:abstractNum w:abstractNumId="66" w15:restartNumberingAfterBreak="0">
    <w:nsid w:val="7E114421"/>
    <w:multiLevelType w:val="hybridMultilevel"/>
    <w:tmpl w:val="6CB0FC42"/>
    <w:lvl w:ilvl="0" w:tplc="F9AE4A94">
      <w:start w:val="8"/>
      <w:numFmt w:val="decimal"/>
      <w:lvlText w:val="%1."/>
      <w:lvlJc w:val="left"/>
      <w:pPr>
        <w:ind w:left="720" w:hanging="360"/>
      </w:pPr>
    </w:lvl>
    <w:lvl w:ilvl="1" w:tplc="98DCC416">
      <w:start w:val="1"/>
      <w:numFmt w:val="lowerLetter"/>
      <w:lvlText w:val="%2."/>
      <w:lvlJc w:val="left"/>
      <w:pPr>
        <w:ind w:left="1440" w:hanging="360"/>
      </w:pPr>
    </w:lvl>
    <w:lvl w:ilvl="2" w:tplc="3C3C386A">
      <w:start w:val="1"/>
      <w:numFmt w:val="lowerRoman"/>
      <w:lvlText w:val="%3."/>
      <w:lvlJc w:val="right"/>
      <w:pPr>
        <w:ind w:left="2160" w:hanging="180"/>
      </w:pPr>
    </w:lvl>
    <w:lvl w:ilvl="3" w:tplc="83EED3DA">
      <w:start w:val="1"/>
      <w:numFmt w:val="decimal"/>
      <w:lvlText w:val="%4."/>
      <w:lvlJc w:val="left"/>
      <w:pPr>
        <w:ind w:left="2880" w:hanging="360"/>
      </w:pPr>
    </w:lvl>
    <w:lvl w:ilvl="4" w:tplc="E08A9652">
      <w:start w:val="1"/>
      <w:numFmt w:val="lowerLetter"/>
      <w:lvlText w:val="%5."/>
      <w:lvlJc w:val="left"/>
      <w:pPr>
        <w:ind w:left="3600" w:hanging="360"/>
      </w:pPr>
    </w:lvl>
    <w:lvl w:ilvl="5" w:tplc="693A35A2">
      <w:start w:val="1"/>
      <w:numFmt w:val="lowerRoman"/>
      <w:lvlText w:val="%6."/>
      <w:lvlJc w:val="right"/>
      <w:pPr>
        <w:ind w:left="4320" w:hanging="180"/>
      </w:pPr>
    </w:lvl>
    <w:lvl w:ilvl="6" w:tplc="F5FC76F0">
      <w:start w:val="1"/>
      <w:numFmt w:val="decimal"/>
      <w:lvlText w:val="%7."/>
      <w:lvlJc w:val="left"/>
      <w:pPr>
        <w:ind w:left="5040" w:hanging="360"/>
      </w:pPr>
    </w:lvl>
    <w:lvl w:ilvl="7" w:tplc="6988E380">
      <w:start w:val="1"/>
      <w:numFmt w:val="lowerLetter"/>
      <w:lvlText w:val="%8."/>
      <w:lvlJc w:val="left"/>
      <w:pPr>
        <w:ind w:left="5760" w:hanging="360"/>
      </w:pPr>
    </w:lvl>
    <w:lvl w:ilvl="8" w:tplc="2C787892">
      <w:start w:val="1"/>
      <w:numFmt w:val="lowerRoman"/>
      <w:lvlText w:val="%9."/>
      <w:lvlJc w:val="right"/>
      <w:pPr>
        <w:ind w:left="6480" w:hanging="180"/>
      </w:pPr>
    </w:lvl>
  </w:abstractNum>
  <w:abstractNum w:abstractNumId="67" w15:restartNumberingAfterBreak="0">
    <w:nsid w:val="7F03638D"/>
    <w:multiLevelType w:val="multilevel"/>
    <w:tmpl w:val="B952FA74"/>
    <w:lvl w:ilvl="0">
      <w:start w:val="1"/>
      <w:numFmt w:val="decimal"/>
      <w:lvlText w:val="%1."/>
      <w:lvlJc w:val="left"/>
      <w:pPr>
        <w:ind w:left="360" w:hanging="3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038696878">
    <w:abstractNumId w:val="7"/>
  </w:num>
  <w:num w:numId="2" w16cid:durableId="1599561340">
    <w:abstractNumId w:val="57"/>
  </w:num>
  <w:num w:numId="3" w16cid:durableId="1545480406">
    <w:abstractNumId w:val="55"/>
  </w:num>
  <w:num w:numId="4" w16cid:durableId="528639216">
    <w:abstractNumId w:val="31"/>
  </w:num>
  <w:num w:numId="5" w16cid:durableId="1916042052">
    <w:abstractNumId w:val="12"/>
  </w:num>
  <w:num w:numId="6" w16cid:durableId="1051611067">
    <w:abstractNumId w:val="50"/>
  </w:num>
  <w:num w:numId="7" w16cid:durableId="1599558739">
    <w:abstractNumId w:val="59"/>
  </w:num>
  <w:num w:numId="8" w16cid:durableId="869148868">
    <w:abstractNumId w:val="36"/>
  </w:num>
  <w:num w:numId="9" w16cid:durableId="260837647">
    <w:abstractNumId w:val="35"/>
  </w:num>
  <w:num w:numId="10" w16cid:durableId="287401152">
    <w:abstractNumId w:val="62"/>
  </w:num>
  <w:num w:numId="11" w16cid:durableId="1028411926">
    <w:abstractNumId w:val="10"/>
  </w:num>
  <w:num w:numId="12" w16cid:durableId="209733915">
    <w:abstractNumId w:val="18"/>
  </w:num>
  <w:num w:numId="13" w16cid:durableId="2069767064">
    <w:abstractNumId w:val="9"/>
  </w:num>
  <w:num w:numId="14" w16cid:durableId="309597138">
    <w:abstractNumId w:val="66"/>
  </w:num>
  <w:num w:numId="15" w16cid:durableId="208230006">
    <w:abstractNumId w:val="2"/>
  </w:num>
  <w:num w:numId="16" w16cid:durableId="1211579272">
    <w:abstractNumId w:val="28"/>
  </w:num>
  <w:num w:numId="17" w16cid:durableId="908854493">
    <w:abstractNumId w:val="1"/>
  </w:num>
  <w:num w:numId="18" w16cid:durableId="99376691">
    <w:abstractNumId w:val="25"/>
  </w:num>
  <w:num w:numId="19" w16cid:durableId="970478245">
    <w:abstractNumId w:val="56"/>
  </w:num>
  <w:num w:numId="20" w16cid:durableId="576403238">
    <w:abstractNumId w:val="19"/>
  </w:num>
  <w:num w:numId="21" w16cid:durableId="1040279019">
    <w:abstractNumId w:val="5"/>
  </w:num>
  <w:num w:numId="22" w16cid:durableId="1293555691">
    <w:abstractNumId w:val="52"/>
  </w:num>
  <w:num w:numId="23" w16cid:durableId="1555265790">
    <w:abstractNumId w:val="60"/>
  </w:num>
  <w:num w:numId="24" w16cid:durableId="159734241">
    <w:abstractNumId w:val="27"/>
  </w:num>
  <w:num w:numId="25" w16cid:durableId="1341198927">
    <w:abstractNumId w:val="47"/>
  </w:num>
  <w:num w:numId="26" w16cid:durableId="1533033076">
    <w:abstractNumId w:val="3"/>
  </w:num>
  <w:num w:numId="27" w16cid:durableId="1609851802">
    <w:abstractNumId w:val="64"/>
  </w:num>
  <w:num w:numId="28" w16cid:durableId="503864116">
    <w:abstractNumId w:val="43"/>
  </w:num>
  <w:num w:numId="29" w16cid:durableId="717051450">
    <w:abstractNumId w:val="14"/>
  </w:num>
  <w:num w:numId="30" w16cid:durableId="261033380">
    <w:abstractNumId w:val="6"/>
  </w:num>
  <w:num w:numId="31" w16cid:durableId="1076980026">
    <w:abstractNumId w:val="17"/>
  </w:num>
  <w:num w:numId="32" w16cid:durableId="38165339">
    <w:abstractNumId w:val="0"/>
  </w:num>
  <w:num w:numId="33" w16cid:durableId="91127723">
    <w:abstractNumId w:val="15"/>
  </w:num>
  <w:num w:numId="34" w16cid:durableId="518660937">
    <w:abstractNumId w:val="44"/>
  </w:num>
  <w:num w:numId="35" w16cid:durableId="1952934983">
    <w:abstractNumId w:val="24"/>
  </w:num>
  <w:num w:numId="36" w16cid:durableId="1244484026">
    <w:abstractNumId w:val="13"/>
  </w:num>
  <w:num w:numId="37" w16cid:durableId="1681616381">
    <w:abstractNumId w:val="58"/>
  </w:num>
  <w:num w:numId="38" w16cid:durableId="151070653">
    <w:abstractNumId w:val="41"/>
  </w:num>
  <w:num w:numId="39" w16cid:durableId="7954682">
    <w:abstractNumId w:val="46"/>
  </w:num>
  <w:num w:numId="40" w16cid:durableId="438795320">
    <w:abstractNumId w:val="45"/>
  </w:num>
  <w:num w:numId="41" w16cid:durableId="162473645">
    <w:abstractNumId w:val="34"/>
  </w:num>
  <w:num w:numId="42" w16cid:durableId="1894733558">
    <w:abstractNumId w:val="26"/>
  </w:num>
  <w:num w:numId="43" w16cid:durableId="592783033">
    <w:abstractNumId w:val="48"/>
  </w:num>
  <w:num w:numId="44" w16cid:durableId="1265260294">
    <w:abstractNumId w:val="38"/>
  </w:num>
  <w:num w:numId="45" w16cid:durableId="656767677">
    <w:abstractNumId w:val="22"/>
  </w:num>
  <w:num w:numId="46" w16cid:durableId="861092183">
    <w:abstractNumId w:val="4"/>
  </w:num>
  <w:num w:numId="47" w16cid:durableId="387925159">
    <w:abstractNumId w:val="29"/>
  </w:num>
  <w:num w:numId="48" w16cid:durableId="659233396">
    <w:abstractNumId w:val="33"/>
  </w:num>
  <w:num w:numId="49" w16cid:durableId="2054301814">
    <w:abstractNumId w:val="63"/>
  </w:num>
  <w:num w:numId="50" w16cid:durableId="1819564614">
    <w:abstractNumId w:val="49"/>
  </w:num>
  <w:num w:numId="51" w16cid:durableId="1787965940">
    <w:abstractNumId w:val="37"/>
  </w:num>
  <w:num w:numId="52" w16cid:durableId="997727614">
    <w:abstractNumId w:val="8"/>
  </w:num>
  <w:num w:numId="53" w16cid:durableId="2133937731">
    <w:abstractNumId w:val="20"/>
  </w:num>
  <w:num w:numId="54" w16cid:durableId="166333184">
    <w:abstractNumId w:val="65"/>
  </w:num>
  <w:num w:numId="55" w16cid:durableId="1616862990">
    <w:abstractNumId w:val="67"/>
  </w:num>
  <w:num w:numId="56" w16cid:durableId="1865558566">
    <w:abstractNumId w:val="30"/>
  </w:num>
  <w:num w:numId="57" w16cid:durableId="1795171357">
    <w:abstractNumId w:val="61"/>
  </w:num>
  <w:num w:numId="58" w16cid:durableId="1827360548">
    <w:abstractNumId w:val="53"/>
  </w:num>
  <w:num w:numId="59" w16cid:durableId="254827336">
    <w:abstractNumId w:val="11"/>
  </w:num>
  <w:num w:numId="60" w16cid:durableId="968172363">
    <w:abstractNumId w:val="21"/>
  </w:num>
  <w:num w:numId="61" w16cid:durableId="421341546">
    <w:abstractNumId w:val="39"/>
  </w:num>
  <w:num w:numId="62" w16cid:durableId="637806767">
    <w:abstractNumId w:val="40"/>
  </w:num>
  <w:num w:numId="63" w16cid:durableId="802425438">
    <w:abstractNumId w:val="54"/>
  </w:num>
  <w:num w:numId="64" w16cid:durableId="259142924">
    <w:abstractNumId w:val="42"/>
  </w:num>
  <w:num w:numId="65" w16cid:durableId="1887257100">
    <w:abstractNumId w:val="51"/>
  </w:num>
  <w:num w:numId="66" w16cid:durableId="1473866863">
    <w:abstractNumId w:val="23"/>
  </w:num>
  <w:num w:numId="67" w16cid:durableId="3165966">
    <w:abstractNumId w:val="16"/>
  </w:num>
  <w:num w:numId="68" w16cid:durableId="854341957">
    <w:abstractNumId w:val="3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951"/>
    <w:rsid w:val="00000092"/>
    <w:rsid w:val="00003DE4"/>
    <w:rsid w:val="00003EB6"/>
    <w:rsid w:val="000044FC"/>
    <w:rsid w:val="0000595F"/>
    <w:rsid w:val="00011DDC"/>
    <w:rsid w:val="0001387B"/>
    <w:rsid w:val="00013A76"/>
    <w:rsid w:val="00017991"/>
    <w:rsid w:val="00017ACC"/>
    <w:rsid w:val="000231D5"/>
    <w:rsid w:val="00026727"/>
    <w:rsid w:val="0003137B"/>
    <w:rsid w:val="00031933"/>
    <w:rsid w:val="00031D02"/>
    <w:rsid w:val="00036182"/>
    <w:rsid w:val="000407FE"/>
    <w:rsid w:val="00041201"/>
    <w:rsid w:val="00043382"/>
    <w:rsid w:val="00043724"/>
    <w:rsid w:val="0004501D"/>
    <w:rsid w:val="00045D54"/>
    <w:rsid w:val="00046D2F"/>
    <w:rsid w:val="000506B2"/>
    <w:rsid w:val="000532F0"/>
    <w:rsid w:val="00060216"/>
    <w:rsid w:val="00060875"/>
    <w:rsid w:val="00064E8C"/>
    <w:rsid w:val="0006507D"/>
    <w:rsid w:val="000670D2"/>
    <w:rsid w:val="000673E3"/>
    <w:rsid w:val="00067CAE"/>
    <w:rsid w:val="0007000F"/>
    <w:rsid w:val="0007110F"/>
    <w:rsid w:val="0007157D"/>
    <w:rsid w:val="00071987"/>
    <w:rsid w:val="00074C35"/>
    <w:rsid w:val="0007781D"/>
    <w:rsid w:val="00077C57"/>
    <w:rsid w:val="00085E0C"/>
    <w:rsid w:val="0009017D"/>
    <w:rsid w:val="00091162"/>
    <w:rsid w:val="00094EF7"/>
    <w:rsid w:val="000960CA"/>
    <w:rsid w:val="000967AE"/>
    <w:rsid w:val="000979B6"/>
    <w:rsid w:val="000A07C3"/>
    <w:rsid w:val="000A0D13"/>
    <w:rsid w:val="000A1118"/>
    <w:rsid w:val="000A3BA5"/>
    <w:rsid w:val="000A678A"/>
    <w:rsid w:val="000B0640"/>
    <w:rsid w:val="000B29D6"/>
    <w:rsid w:val="000B35A4"/>
    <w:rsid w:val="000B3BE9"/>
    <w:rsid w:val="000B6425"/>
    <w:rsid w:val="000B69B5"/>
    <w:rsid w:val="000C1677"/>
    <w:rsid w:val="000C2C21"/>
    <w:rsid w:val="000C6D40"/>
    <w:rsid w:val="000C7C4B"/>
    <w:rsid w:val="000D010C"/>
    <w:rsid w:val="000D4787"/>
    <w:rsid w:val="000D640D"/>
    <w:rsid w:val="000D7B31"/>
    <w:rsid w:val="000E427D"/>
    <w:rsid w:val="000E57C0"/>
    <w:rsid w:val="000F0B53"/>
    <w:rsid w:val="000F5D79"/>
    <w:rsid w:val="000F67F4"/>
    <w:rsid w:val="000F708B"/>
    <w:rsid w:val="00102797"/>
    <w:rsid w:val="00111AC2"/>
    <w:rsid w:val="00112657"/>
    <w:rsid w:val="001158BB"/>
    <w:rsid w:val="00115992"/>
    <w:rsid w:val="001166CB"/>
    <w:rsid w:val="00116ACD"/>
    <w:rsid w:val="00121A6D"/>
    <w:rsid w:val="00122DF2"/>
    <w:rsid w:val="001241C9"/>
    <w:rsid w:val="001251BA"/>
    <w:rsid w:val="00126D82"/>
    <w:rsid w:val="0012793A"/>
    <w:rsid w:val="00130CDD"/>
    <w:rsid w:val="0013563B"/>
    <w:rsid w:val="00143928"/>
    <w:rsid w:val="0014481C"/>
    <w:rsid w:val="00146BFC"/>
    <w:rsid w:val="00150638"/>
    <w:rsid w:val="0015234C"/>
    <w:rsid w:val="00153A2A"/>
    <w:rsid w:val="00153BDB"/>
    <w:rsid w:val="0015688A"/>
    <w:rsid w:val="00161052"/>
    <w:rsid w:val="001635D2"/>
    <w:rsid w:val="001719BF"/>
    <w:rsid w:val="00174A2F"/>
    <w:rsid w:val="0017536F"/>
    <w:rsid w:val="0017611F"/>
    <w:rsid w:val="00176856"/>
    <w:rsid w:val="001768F3"/>
    <w:rsid w:val="00184232"/>
    <w:rsid w:val="001844E8"/>
    <w:rsid w:val="001853DD"/>
    <w:rsid w:val="001931A5"/>
    <w:rsid w:val="00195087"/>
    <w:rsid w:val="00195198"/>
    <w:rsid w:val="0019709E"/>
    <w:rsid w:val="0019A459"/>
    <w:rsid w:val="001A4A61"/>
    <w:rsid w:val="001A4B22"/>
    <w:rsid w:val="001B1139"/>
    <w:rsid w:val="001B2006"/>
    <w:rsid w:val="001B2896"/>
    <w:rsid w:val="001B483E"/>
    <w:rsid w:val="001B7086"/>
    <w:rsid w:val="001C1019"/>
    <w:rsid w:val="001C141F"/>
    <w:rsid w:val="001C2A9B"/>
    <w:rsid w:val="001C47A0"/>
    <w:rsid w:val="001C59F3"/>
    <w:rsid w:val="001C5BCA"/>
    <w:rsid w:val="001C7012"/>
    <w:rsid w:val="001D2BF5"/>
    <w:rsid w:val="001D5912"/>
    <w:rsid w:val="001E0A57"/>
    <w:rsid w:val="001E2855"/>
    <w:rsid w:val="001E29FB"/>
    <w:rsid w:val="001E60D8"/>
    <w:rsid w:val="001E7707"/>
    <w:rsid w:val="001F02B9"/>
    <w:rsid w:val="001F477B"/>
    <w:rsid w:val="001F5891"/>
    <w:rsid w:val="001F6C93"/>
    <w:rsid w:val="001F7EAB"/>
    <w:rsid w:val="00201AAD"/>
    <w:rsid w:val="002040C8"/>
    <w:rsid w:val="0021180C"/>
    <w:rsid w:val="00213390"/>
    <w:rsid w:val="002135F9"/>
    <w:rsid w:val="002154D2"/>
    <w:rsid w:val="00215F47"/>
    <w:rsid w:val="00216286"/>
    <w:rsid w:val="002212DA"/>
    <w:rsid w:val="0022293D"/>
    <w:rsid w:val="0022362E"/>
    <w:rsid w:val="00223FEC"/>
    <w:rsid w:val="002250B1"/>
    <w:rsid w:val="002303F0"/>
    <w:rsid w:val="00232697"/>
    <w:rsid w:val="00234AA7"/>
    <w:rsid w:val="00234FCD"/>
    <w:rsid w:val="00235A48"/>
    <w:rsid w:val="00236AF1"/>
    <w:rsid w:val="00237A19"/>
    <w:rsid w:val="00241615"/>
    <w:rsid w:val="002455B7"/>
    <w:rsid w:val="002457A5"/>
    <w:rsid w:val="002457E5"/>
    <w:rsid w:val="00247235"/>
    <w:rsid w:val="00247526"/>
    <w:rsid w:val="00247FA3"/>
    <w:rsid w:val="00251836"/>
    <w:rsid w:val="00252ACB"/>
    <w:rsid w:val="00256A40"/>
    <w:rsid w:val="00256BD4"/>
    <w:rsid w:val="00261D74"/>
    <w:rsid w:val="00263A09"/>
    <w:rsid w:val="00270348"/>
    <w:rsid w:val="0027062C"/>
    <w:rsid w:val="00271908"/>
    <w:rsid w:val="002725AB"/>
    <w:rsid w:val="0027268A"/>
    <w:rsid w:val="002730A9"/>
    <w:rsid w:val="002733C0"/>
    <w:rsid w:val="00273592"/>
    <w:rsid w:val="00274756"/>
    <w:rsid w:val="00280C8F"/>
    <w:rsid w:val="00285506"/>
    <w:rsid w:val="00287EDB"/>
    <w:rsid w:val="00297A3C"/>
    <w:rsid w:val="0029AB22"/>
    <w:rsid w:val="002A04B8"/>
    <w:rsid w:val="002A0B69"/>
    <w:rsid w:val="002A2640"/>
    <w:rsid w:val="002A284A"/>
    <w:rsid w:val="002A3CD2"/>
    <w:rsid w:val="002A5752"/>
    <w:rsid w:val="002A6683"/>
    <w:rsid w:val="002B1BBF"/>
    <w:rsid w:val="002B3FE8"/>
    <w:rsid w:val="002B75C5"/>
    <w:rsid w:val="002B7F61"/>
    <w:rsid w:val="002C00F6"/>
    <w:rsid w:val="002C0B1E"/>
    <w:rsid w:val="002C13C0"/>
    <w:rsid w:val="002C19FD"/>
    <w:rsid w:val="002C1A0F"/>
    <w:rsid w:val="002C3152"/>
    <w:rsid w:val="002C3280"/>
    <w:rsid w:val="002C3DCB"/>
    <w:rsid w:val="002C4768"/>
    <w:rsid w:val="002D08C0"/>
    <w:rsid w:val="002D1D35"/>
    <w:rsid w:val="002D24EB"/>
    <w:rsid w:val="002D26E4"/>
    <w:rsid w:val="002D410B"/>
    <w:rsid w:val="002D4300"/>
    <w:rsid w:val="002D6F1C"/>
    <w:rsid w:val="002E1392"/>
    <w:rsid w:val="002E1953"/>
    <w:rsid w:val="002E2C5E"/>
    <w:rsid w:val="002E3187"/>
    <w:rsid w:val="002E3C93"/>
    <w:rsid w:val="002E409D"/>
    <w:rsid w:val="002E5B7B"/>
    <w:rsid w:val="002E6979"/>
    <w:rsid w:val="002E765C"/>
    <w:rsid w:val="002E78E2"/>
    <w:rsid w:val="002F18D1"/>
    <w:rsid w:val="002F2EE2"/>
    <w:rsid w:val="002F61BB"/>
    <w:rsid w:val="002F7712"/>
    <w:rsid w:val="00304423"/>
    <w:rsid w:val="0030445B"/>
    <w:rsid w:val="003065D4"/>
    <w:rsid w:val="003161FF"/>
    <w:rsid w:val="00317DA7"/>
    <w:rsid w:val="00320724"/>
    <w:rsid w:val="0032326C"/>
    <w:rsid w:val="00324C44"/>
    <w:rsid w:val="003262F8"/>
    <w:rsid w:val="00327AEB"/>
    <w:rsid w:val="00327B82"/>
    <w:rsid w:val="0033037C"/>
    <w:rsid w:val="00331E5E"/>
    <w:rsid w:val="00332C3A"/>
    <w:rsid w:val="003347B6"/>
    <w:rsid w:val="0033649B"/>
    <w:rsid w:val="00350C46"/>
    <w:rsid w:val="003510E4"/>
    <w:rsid w:val="00351D45"/>
    <w:rsid w:val="00354156"/>
    <w:rsid w:val="003579BF"/>
    <w:rsid w:val="00362CBC"/>
    <w:rsid w:val="00365C14"/>
    <w:rsid w:val="003664D8"/>
    <w:rsid w:val="0036692D"/>
    <w:rsid w:val="00370AC5"/>
    <w:rsid w:val="00371709"/>
    <w:rsid w:val="003732EA"/>
    <w:rsid w:val="00373692"/>
    <w:rsid w:val="00373A82"/>
    <w:rsid w:val="003818FA"/>
    <w:rsid w:val="00384935"/>
    <w:rsid w:val="00385C27"/>
    <w:rsid w:val="00387A7D"/>
    <w:rsid w:val="003915B6"/>
    <w:rsid w:val="00391DE1"/>
    <w:rsid w:val="0039528A"/>
    <w:rsid w:val="00397CD1"/>
    <w:rsid w:val="003A6096"/>
    <w:rsid w:val="003A6618"/>
    <w:rsid w:val="003A6E70"/>
    <w:rsid w:val="003A7D99"/>
    <w:rsid w:val="003B2991"/>
    <w:rsid w:val="003B455F"/>
    <w:rsid w:val="003C22B6"/>
    <w:rsid w:val="003C2967"/>
    <w:rsid w:val="003C3086"/>
    <w:rsid w:val="003C3E0E"/>
    <w:rsid w:val="003C437A"/>
    <w:rsid w:val="003C4D98"/>
    <w:rsid w:val="003D12E8"/>
    <w:rsid w:val="003D24B4"/>
    <w:rsid w:val="003D5070"/>
    <w:rsid w:val="003D508E"/>
    <w:rsid w:val="003E18DB"/>
    <w:rsid w:val="003E470A"/>
    <w:rsid w:val="003E5007"/>
    <w:rsid w:val="003E5A8C"/>
    <w:rsid w:val="003E7C4F"/>
    <w:rsid w:val="003F2089"/>
    <w:rsid w:val="003F20CA"/>
    <w:rsid w:val="003F556D"/>
    <w:rsid w:val="003F6667"/>
    <w:rsid w:val="0040330C"/>
    <w:rsid w:val="00403709"/>
    <w:rsid w:val="00403EC0"/>
    <w:rsid w:val="00404180"/>
    <w:rsid w:val="00407A58"/>
    <w:rsid w:val="004105CB"/>
    <w:rsid w:val="00410AAC"/>
    <w:rsid w:val="0041184B"/>
    <w:rsid w:val="0041185C"/>
    <w:rsid w:val="0041489C"/>
    <w:rsid w:val="004150E7"/>
    <w:rsid w:val="004153A3"/>
    <w:rsid w:val="004179C1"/>
    <w:rsid w:val="00420A08"/>
    <w:rsid w:val="0042118C"/>
    <w:rsid w:val="00421392"/>
    <w:rsid w:val="004234C0"/>
    <w:rsid w:val="004253ED"/>
    <w:rsid w:val="00425D0C"/>
    <w:rsid w:val="0042607B"/>
    <w:rsid w:val="0042771E"/>
    <w:rsid w:val="0043208F"/>
    <w:rsid w:val="00433410"/>
    <w:rsid w:val="00433C05"/>
    <w:rsid w:val="004362F6"/>
    <w:rsid w:val="004409BA"/>
    <w:rsid w:val="004423CE"/>
    <w:rsid w:val="00442599"/>
    <w:rsid w:val="0044268A"/>
    <w:rsid w:val="00444B56"/>
    <w:rsid w:val="004459F3"/>
    <w:rsid w:val="004471FB"/>
    <w:rsid w:val="00450C06"/>
    <w:rsid w:val="004518B2"/>
    <w:rsid w:val="00452A04"/>
    <w:rsid w:val="00457A40"/>
    <w:rsid w:val="004628A6"/>
    <w:rsid w:val="004655CA"/>
    <w:rsid w:val="00469CE6"/>
    <w:rsid w:val="004703F2"/>
    <w:rsid w:val="00472658"/>
    <w:rsid w:val="00472EDE"/>
    <w:rsid w:val="00473B0B"/>
    <w:rsid w:val="0047453A"/>
    <w:rsid w:val="0047659F"/>
    <w:rsid w:val="004795F9"/>
    <w:rsid w:val="00480610"/>
    <w:rsid w:val="00483A5E"/>
    <w:rsid w:val="00485D3A"/>
    <w:rsid w:val="00485D52"/>
    <w:rsid w:val="00486188"/>
    <w:rsid w:val="004905CD"/>
    <w:rsid w:val="00490FF1"/>
    <w:rsid w:val="00494832"/>
    <w:rsid w:val="00495B45"/>
    <w:rsid w:val="00496831"/>
    <w:rsid w:val="004968FD"/>
    <w:rsid w:val="004A080F"/>
    <w:rsid w:val="004A0E8A"/>
    <w:rsid w:val="004A11F0"/>
    <w:rsid w:val="004A3B23"/>
    <w:rsid w:val="004A4B3E"/>
    <w:rsid w:val="004B5A77"/>
    <w:rsid w:val="004C0B88"/>
    <w:rsid w:val="004C0E27"/>
    <w:rsid w:val="004C2092"/>
    <w:rsid w:val="004C5DA8"/>
    <w:rsid w:val="004C7A2C"/>
    <w:rsid w:val="004D269D"/>
    <w:rsid w:val="004D3604"/>
    <w:rsid w:val="004D516D"/>
    <w:rsid w:val="004D6348"/>
    <w:rsid w:val="004E46B5"/>
    <w:rsid w:val="004E52E5"/>
    <w:rsid w:val="004E67C5"/>
    <w:rsid w:val="004F1569"/>
    <w:rsid w:val="004F1655"/>
    <w:rsid w:val="004F2DD5"/>
    <w:rsid w:val="004F3C0F"/>
    <w:rsid w:val="004F441E"/>
    <w:rsid w:val="004F66B1"/>
    <w:rsid w:val="005001B2"/>
    <w:rsid w:val="00503E9B"/>
    <w:rsid w:val="0051233F"/>
    <w:rsid w:val="00514F9F"/>
    <w:rsid w:val="00517D22"/>
    <w:rsid w:val="00520922"/>
    <w:rsid w:val="00520B9E"/>
    <w:rsid w:val="005243C8"/>
    <w:rsid w:val="005251F8"/>
    <w:rsid w:val="00526C51"/>
    <w:rsid w:val="00527154"/>
    <w:rsid w:val="00527512"/>
    <w:rsid w:val="00531D6A"/>
    <w:rsid w:val="00531F56"/>
    <w:rsid w:val="005339DB"/>
    <w:rsid w:val="005349F1"/>
    <w:rsid w:val="00535255"/>
    <w:rsid w:val="00535685"/>
    <w:rsid w:val="00536F04"/>
    <w:rsid w:val="005373C3"/>
    <w:rsid w:val="00542282"/>
    <w:rsid w:val="005454D7"/>
    <w:rsid w:val="0054597F"/>
    <w:rsid w:val="00546632"/>
    <w:rsid w:val="00546DB1"/>
    <w:rsid w:val="00552BEF"/>
    <w:rsid w:val="005559A9"/>
    <w:rsid w:val="00556CA8"/>
    <w:rsid w:val="005608F9"/>
    <w:rsid w:val="0056600A"/>
    <w:rsid w:val="0056686C"/>
    <w:rsid w:val="00566B34"/>
    <w:rsid w:val="005672B2"/>
    <w:rsid w:val="005727DC"/>
    <w:rsid w:val="00573509"/>
    <w:rsid w:val="00574431"/>
    <w:rsid w:val="00575D52"/>
    <w:rsid w:val="00576543"/>
    <w:rsid w:val="005800B7"/>
    <w:rsid w:val="0058153D"/>
    <w:rsid w:val="00582329"/>
    <w:rsid w:val="00582BD0"/>
    <w:rsid w:val="00582BFC"/>
    <w:rsid w:val="00583EBD"/>
    <w:rsid w:val="005858D7"/>
    <w:rsid w:val="00587F3C"/>
    <w:rsid w:val="00590EA4"/>
    <w:rsid w:val="00592140"/>
    <w:rsid w:val="0059307F"/>
    <w:rsid w:val="0059409C"/>
    <w:rsid w:val="00594F53"/>
    <w:rsid w:val="00595FE8"/>
    <w:rsid w:val="005A079E"/>
    <w:rsid w:val="005A0DFC"/>
    <w:rsid w:val="005A4A50"/>
    <w:rsid w:val="005A562F"/>
    <w:rsid w:val="005A6A64"/>
    <w:rsid w:val="005A6D2D"/>
    <w:rsid w:val="005A7586"/>
    <w:rsid w:val="005A7D70"/>
    <w:rsid w:val="005B2658"/>
    <w:rsid w:val="005B3C6F"/>
    <w:rsid w:val="005C1C84"/>
    <w:rsid w:val="005C450D"/>
    <w:rsid w:val="005D0515"/>
    <w:rsid w:val="005D06AC"/>
    <w:rsid w:val="005D5241"/>
    <w:rsid w:val="005D62E6"/>
    <w:rsid w:val="005D6D80"/>
    <w:rsid w:val="005E732E"/>
    <w:rsid w:val="005F2159"/>
    <w:rsid w:val="005F244E"/>
    <w:rsid w:val="00602E39"/>
    <w:rsid w:val="0060345B"/>
    <w:rsid w:val="00607A9B"/>
    <w:rsid w:val="006101DE"/>
    <w:rsid w:val="00611B86"/>
    <w:rsid w:val="00613100"/>
    <w:rsid w:val="006131B8"/>
    <w:rsid w:val="006135D9"/>
    <w:rsid w:val="006136DC"/>
    <w:rsid w:val="006139A0"/>
    <w:rsid w:val="0061492A"/>
    <w:rsid w:val="00614DAE"/>
    <w:rsid w:val="00615CDA"/>
    <w:rsid w:val="00615CF3"/>
    <w:rsid w:val="00615D51"/>
    <w:rsid w:val="00616F0C"/>
    <w:rsid w:val="00616FB2"/>
    <w:rsid w:val="006178BC"/>
    <w:rsid w:val="00620B8B"/>
    <w:rsid w:val="0062355B"/>
    <w:rsid w:val="0062391B"/>
    <w:rsid w:val="00623A7A"/>
    <w:rsid w:val="00623F9E"/>
    <w:rsid w:val="00624AC2"/>
    <w:rsid w:val="006251CA"/>
    <w:rsid w:val="00625E08"/>
    <w:rsid w:val="00625E91"/>
    <w:rsid w:val="00626D5D"/>
    <w:rsid w:val="006312F2"/>
    <w:rsid w:val="00633F37"/>
    <w:rsid w:val="00635BED"/>
    <w:rsid w:val="006374FC"/>
    <w:rsid w:val="0064097B"/>
    <w:rsid w:val="00641050"/>
    <w:rsid w:val="00643A1E"/>
    <w:rsid w:val="00643E63"/>
    <w:rsid w:val="00644A40"/>
    <w:rsid w:val="00645C63"/>
    <w:rsid w:val="00650576"/>
    <w:rsid w:val="00653128"/>
    <w:rsid w:val="0065577E"/>
    <w:rsid w:val="00661AC5"/>
    <w:rsid w:val="00663B00"/>
    <w:rsid w:val="00666230"/>
    <w:rsid w:val="00666871"/>
    <w:rsid w:val="00667BDE"/>
    <w:rsid w:val="00667FEB"/>
    <w:rsid w:val="006719B1"/>
    <w:rsid w:val="0067792B"/>
    <w:rsid w:val="006823AA"/>
    <w:rsid w:val="00683714"/>
    <w:rsid w:val="00683C54"/>
    <w:rsid w:val="00683FDF"/>
    <w:rsid w:val="00684399"/>
    <w:rsid w:val="006849CB"/>
    <w:rsid w:val="006860F4"/>
    <w:rsid w:val="00686E15"/>
    <w:rsid w:val="006908C0"/>
    <w:rsid w:val="00691019"/>
    <w:rsid w:val="006932DF"/>
    <w:rsid w:val="006960A9"/>
    <w:rsid w:val="00696814"/>
    <w:rsid w:val="00696D22"/>
    <w:rsid w:val="00696F2F"/>
    <w:rsid w:val="006A1559"/>
    <w:rsid w:val="006A27A1"/>
    <w:rsid w:val="006A282A"/>
    <w:rsid w:val="006A590D"/>
    <w:rsid w:val="006A5DCD"/>
    <w:rsid w:val="006B215B"/>
    <w:rsid w:val="006B6EF0"/>
    <w:rsid w:val="006C01EE"/>
    <w:rsid w:val="006C372D"/>
    <w:rsid w:val="006C7267"/>
    <w:rsid w:val="006C767F"/>
    <w:rsid w:val="006C7AF4"/>
    <w:rsid w:val="006C7D4F"/>
    <w:rsid w:val="006D0EA5"/>
    <w:rsid w:val="006D2A89"/>
    <w:rsid w:val="006D7976"/>
    <w:rsid w:val="006E44BC"/>
    <w:rsid w:val="006E58F6"/>
    <w:rsid w:val="006E5C13"/>
    <w:rsid w:val="006E65FA"/>
    <w:rsid w:val="006E7348"/>
    <w:rsid w:val="006F3313"/>
    <w:rsid w:val="006F382E"/>
    <w:rsid w:val="006F3FD1"/>
    <w:rsid w:val="006F7938"/>
    <w:rsid w:val="007002BB"/>
    <w:rsid w:val="00700634"/>
    <w:rsid w:val="0070131C"/>
    <w:rsid w:val="0070220F"/>
    <w:rsid w:val="007068BE"/>
    <w:rsid w:val="00710D53"/>
    <w:rsid w:val="00713115"/>
    <w:rsid w:val="00714572"/>
    <w:rsid w:val="00714A03"/>
    <w:rsid w:val="007241AF"/>
    <w:rsid w:val="00734D0A"/>
    <w:rsid w:val="00734EFA"/>
    <w:rsid w:val="0073554A"/>
    <w:rsid w:val="00736FF5"/>
    <w:rsid w:val="0074239B"/>
    <w:rsid w:val="00744DDD"/>
    <w:rsid w:val="00746533"/>
    <w:rsid w:val="00750103"/>
    <w:rsid w:val="007506CF"/>
    <w:rsid w:val="00751951"/>
    <w:rsid w:val="0075419D"/>
    <w:rsid w:val="00754859"/>
    <w:rsid w:val="00754C8D"/>
    <w:rsid w:val="007562B2"/>
    <w:rsid w:val="0075682C"/>
    <w:rsid w:val="00763692"/>
    <w:rsid w:val="00766491"/>
    <w:rsid w:val="0077439D"/>
    <w:rsid w:val="00774530"/>
    <w:rsid w:val="00774E8C"/>
    <w:rsid w:val="0077565F"/>
    <w:rsid w:val="00780500"/>
    <w:rsid w:val="007827E8"/>
    <w:rsid w:val="00783EC4"/>
    <w:rsid w:val="00783F30"/>
    <w:rsid w:val="007847E6"/>
    <w:rsid w:val="00787BD2"/>
    <w:rsid w:val="00787D9A"/>
    <w:rsid w:val="00793F56"/>
    <w:rsid w:val="00796F84"/>
    <w:rsid w:val="007A003C"/>
    <w:rsid w:val="007A2C1D"/>
    <w:rsid w:val="007A2D62"/>
    <w:rsid w:val="007A466D"/>
    <w:rsid w:val="007A552B"/>
    <w:rsid w:val="007B4B99"/>
    <w:rsid w:val="007B7E4B"/>
    <w:rsid w:val="007C20AD"/>
    <w:rsid w:val="007C4AD1"/>
    <w:rsid w:val="007C51EF"/>
    <w:rsid w:val="007D1A97"/>
    <w:rsid w:val="007D461E"/>
    <w:rsid w:val="007D6E04"/>
    <w:rsid w:val="007D6F02"/>
    <w:rsid w:val="007D7132"/>
    <w:rsid w:val="007D775C"/>
    <w:rsid w:val="007E02A2"/>
    <w:rsid w:val="007E05E2"/>
    <w:rsid w:val="007E1AF0"/>
    <w:rsid w:val="007E1D5C"/>
    <w:rsid w:val="007E30B6"/>
    <w:rsid w:val="007E345C"/>
    <w:rsid w:val="007E384D"/>
    <w:rsid w:val="007E67EC"/>
    <w:rsid w:val="007F69FF"/>
    <w:rsid w:val="00800D59"/>
    <w:rsid w:val="0080247E"/>
    <w:rsid w:val="00802E6F"/>
    <w:rsid w:val="00803C31"/>
    <w:rsid w:val="008050F8"/>
    <w:rsid w:val="00806A85"/>
    <w:rsid w:val="00807990"/>
    <w:rsid w:val="008120B5"/>
    <w:rsid w:val="00812BA2"/>
    <w:rsid w:val="00814556"/>
    <w:rsid w:val="0081545B"/>
    <w:rsid w:val="00820269"/>
    <w:rsid w:val="00821406"/>
    <w:rsid w:val="00824AC9"/>
    <w:rsid w:val="00825864"/>
    <w:rsid w:val="00825F90"/>
    <w:rsid w:val="00827588"/>
    <w:rsid w:val="00834B89"/>
    <w:rsid w:val="008352BC"/>
    <w:rsid w:val="0083722A"/>
    <w:rsid w:val="00837A1A"/>
    <w:rsid w:val="00841242"/>
    <w:rsid w:val="00843347"/>
    <w:rsid w:val="008472CF"/>
    <w:rsid w:val="008476E8"/>
    <w:rsid w:val="00850C29"/>
    <w:rsid w:val="0085189D"/>
    <w:rsid w:val="0085509E"/>
    <w:rsid w:val="008553FB"/>
    <w:rsid w:val="00855A79"/>
    <w:rsid w:val="00855CA5"/>
    <w:rsid w:val="008562E1"/>
    <w:rsid w:val="008618D4"/>
    <w:rsid w:val="00864217"/>
    <w:rsid w:val="008659CD"/>
    <w:rsid w:val="00872205"/>
    <w:rsid w:val="00877183"/>
    <w:rsid w:val="00877839"/>
    <w:rsid w:val="00877855"/>
    <w:rsid w:val="00877D41"/>
    <w:rsid w:val="00880EED"/>
    <w:rsid w:val="00884A96"/>
    <w:rsid w:val="00884B55"/>
    <w:rsid w:val="00884D2A"/>
    <w:rsid w:val="00884E8D"/>
    <w:rsid w:val="008874E4"/>
    <w:rsid w:val="0089208E"/>
    <w:rsid w:val="0089271C"/>
    <w:rsid w:val="00893CD2"/>
    <w:rsid w:val="0089463E"/>
    <w:rsid w:val="00894F50"/>
    <w:rsid w:val="00896D9B"/>
    <w:rsid w:val="008A1994"/>
    <w:rsid w:val="008A4CC2"/>
    <w:rsid w:val="008A5DF6"/>
    <w:rsid w:val="008A6558"/>
    <w:rsid w:val="008A778B"/>
    <w:rsid w:val="008A7938"/>
    <w:rsid w:val="008B15AB"/>
    <w:rsid w:val="008B1E20"/>
    <w:rsid w:val="008B20A9"/>
    <w:rsid w:val="008B3B03"/>
    <w:rsid w:val="008B6AAD"/>
    <w:rsid w:val="008C0457"/>
    <w:rsid w:val="008C0F0F"/>
    <w:rsid w:val="008C104A"/>
    <w:rsid w:val="008C1FAB"/>
    <w:rsid w:val="008C41C5"/>
    <w:rsid w:val="008C5A39"/>
    <w:rsid w:val="008C5B5B"/>
    <w:rsid w:val="008C7B2A"/>
    <w:rsid w:val="008D295D"/>
    <w:rsid w:val="008D380A"/>
    <w:rsid w:val="008D66AA"/>
    <w:rsid w:val="008D753D"/>
    <w:rsid w:val="008E0BFD"/>
    <w:rsid w:val="008E181B"/>
    <w:rsid w:val="008E4789"/>
    <w:rsid w:val="008E4CC4"/>
    <w:rsid w:val="008E4DFB"/>
    <w:rsid w:val="008F031D"/>
    <w:rsid w:val="008F4944"/>
    <w:rsid w:val="008F5935"/>
    <w:rsid w:val="008F6287"/>
    <w:rsid w:val="008F7F23"/>
    <w:rsid w:val="00901274"/>
    <w:rsid w:val="00906D38"/>
    <w:rsid w:val="00910617"/>
    <w:rsid w:val="00913FF1"/>
    <w:rsid w:val="0091709D"/>
    <w:rsid w:val="009204A1"/>
    <w:rsid w:val="0092155C"/>
    <w:rsid w:val="00931A9C"/>
    <w:rsid w:val="00932554"/>
    <w:rsid w:val="0093415A"/>
    <w:rsid w:val="009351F7"/>
    <w:rsid w:val="00935FB7"/>
    <w:rsid w:val="0093661D"/>
    <w:rsid w:val="00941633"/>
    <w:rsid w:val="0094330F"/>
    <w:rsid w:val="0094392C"/>
    <w:rsid w:val="0094399E"/>
    <w:rsid w:val="00944984"/>
    <w:rsid w:val="00944E50"/>
    <w:rsid w:val="00945043"/>
    <w:rsid w:val="00953D03"/>
    <w:rsid w:val="00955848"/>
    <w:rsid w:val="00956513"/>
    <w:rsid w:val="00956F3A"/>
    <w:rsid w:val="009574E1"/>
    <w:rsid w:val="00961136"/>
    <w:rsid w:val="00963EA0"/>
    <w:rsid w:val="00965D89"/>
    <w:rsid w:val="009702E7"/>
    <w:rsid w:val="00972FEC"/>
    <w:rsid w:val="00973CE9"/>
    <w:rsid w:val="00975F53"/>
    <w:rsid w:val="009851F7"/>
    <w:rsid w:val="00985496"/>
    <w:rsid w:val="00985BA3"/>
    <w:rsid w:val="00985C74"/>
    <w:rsid w:val="00986769"/>
    <w:rsid w:val="00987EEB"/>
    <w:rsid w:val="0098EDEA"/>
    <w:rsid w:val="009912EC"/>
    <w:rsid w:val="0099164E"/>
    <w:rsid w:val="0099257F"/>
    <w:rsid w:val="0099261B"/>
    <w:rsid w:val="00994773"/>
    <w:rsid w:val="00996DA5"/>
    <w:rsid w:val="009A12EC"/>
    <w:rsid w:val="009A196A"/>
    <w:rsid w:val="009A369C"/>
    <w:rsid w:val="009A4984"/>
    <w:rsid w:val="009A56D6"/>
    <w:rsid w:val="009A6AE4"/>
    <w:rsid w:val="009A6F41"/>
    <w:rsid w:val="009A7D28"/>
    <w:rsid w:val="009B0CD0"/>
    <w:rsid w:val="009B2719"/>
    <w:rsid w:val="009B3C85"/>
    <w:rsid w:val="009B6FED"/>
    <w:rsid w:val="009B76F3"/>
    <w:rsid w:val="009C291E"/>
    <w:rsid w:val="009C33D1"/>
    <w:rsid w:val="009C6A20"/>
    <w:rsid w:val="009D53A1"/>
    <w:rsid w:val="009D62C9"/>
    <w:rsid w:val="009E0EA6"/>
    <w:rsid w:val="009E19A9"/>
    <w:rsid w:val="009E314E"/>
    <w:rsid w:val="009E358B"/>
    <w:rsid w:val="009E5258"/>
    <w:rsid w:val="009E79B1"/>
    <w:rsid w:val="009F0D11"/>
    <w:rsid w:val="009F2D6E"/>
    <w:rsid w:val="00A0093D"/>
    <w:rsid w:val="00A02051"/>
    <w:rsid w:val="00A06EBD"/>
    <w:rsid w:val="00A11F65"/>
    <w:rsid w:val="00A13528"/>
    <w:rsid w:val="00A1429B"/>
    <w:rsid w:val="00A14E57"/>
    <w:rsid w:val="00A1575D"/>
    <w:rsid w:val="00A15C0C"/>
    <w:rsid w:val="00A15F52"/>
    <w:rsid w:val="00A208E0"/>
    <w:rsid w:val="00A20972"/>
    <w:rsid w:val="00A2272A"/>
    <w:rsid w:val="00A234AE"/>
    <w:rsid w:val="00A238DB"/>
    <w:rsid w:val="00A24DEC"/>
    <w:rsid w:val="00A258D6"/>
    <w:rsid w:val="00A26545"/>
    <w:rsid w:val="00A26A03"/>
    <w:rsid w:val="00A26F75"/>
    <w:rsid w:val="00A31AD2"/>
    <w:rsid w:val="00A3234B"/>
    <w:rsid w:val="00A35F66"/>
    <w:rsid w:val="00A36485"/>
    <w:rsid w:val="00A366F5"/>
    <w:rsid w:val="00A3796D"/>
    <w:rsid w:val="00A404D6"/>
    <w:rsid w:val="00A426CC"/>
    <w:rsid w:val="00A43BDF"/>
    <w:rsid w:val="00A43EC6"/>
    <w:rsid w:val="00A4475C"/>
    <w:rsid w:val="00A4527F"/>
    <w:rsid w:val="00A4B206"/>
    <w:rsid w:val="00A52F99"/>
    <w:rsid w:val="00A535B3"/>
    <w:rsid w:val="00A535CA"/>
    <w:rsid w:val="00A54063"/>
    <w:rsid w:val="00A54074"/>
    <w:rsid w:val="00A543CC"/>
    <w:rsid w:val="00A547C3"/>
    <w:rsid w:val="00A54D15"/>
    <w:rsid w:val="00A55468"/>
    <w:rsid w:val="00A57078"/>
    <w:rsid w:val="00A62235"/>
    <w:rsid w:val="00A630BA"/>
    <w:rsid w:val="00A64925"/>
    <w:rsid w:val="00A65041"/>
    <w:rsid w:val="00A6649C"/>
    <w:rsid w:val="00A70318"/>
    <w:rsid w:val="00A70799"/>
    <w:rsid w:val="00A73E03"/>
    <w:rsid w:val="00A75871"/>
    <w:rsid w:val="00A77316"/>
    <w:rsid w:val="00A77A7C"/>
    <w:rsid w:val="00A8088A"/>
    <w:rsid w:val="00A81550"/>
    <w:rsid w:val="00A81862"/>
    <w:rsid w:val="00A85DF3"/>
    <w:rsid w:val="00A8651C"/>
    <w:rsid w:val="00A8722C"/>
    <w:rsid w:val="00A876C0"/>
    <w:rsid w:val="00A901BA"/>
    <w:rsid w:val="00A9215C"/>
    <w:rsid w:val="00A930FF"/>
    <w:rsid w:val="00A93DBA"/>
    <w:rsid w:val="00A94D64"/>
    <w:rsid w:val="00A94EE9"/>
    <w:rsid w:val="00A95578"/>
    <w:rsid w:val="00A96100"/>
    <w:rsid w:val="00A97CC4"/>
    <w:rsid w:val="00AA1B88"/>
    <w:rsid w:val="00AA24B4"/>
    <w:rsid w:val="00AA76F2"/>
    <w:rsid w:val="00AA793C"/>
    <w:rsid w:val="00AB3082"/>
    <w:rsid w:val="00AB3320"/>
    <w:rsid w:val="00AB34B3"/>
    <w:rsid w:val="00AB55C5"/>
    <w:rsid w:val="00AB6698"/>
    <w:rsid w:val="00AC6A72"/>
    <w:rsid w:val="00AC72CF"/>
    <w:rsid w:val="00ACE6BD"/>
    <w:rsid w:val="00AD39E0"/>
    <w:rsid w:val="00AD504A"/>
    <w:rsid w:val="00AD52C3"/>
    <w:rsid w:val="00AD6750"/>
    <w:rsid w:val="00AE0B0A"/>
    <w:rsid w:val="00AE181C"/>
    <w:rsid w:val="00AE2224"/>
    <w:rsid w:val="00AE29B4"/>
    <w:rsid w:val="00AE2F04"/>
    <w:rsid w:val="00AE3105"/>
    <w:rsid w:val="00AE50B8"/>
    <w:rsid w:val="00AF0CEF"/>
    <w:rsid w:val="00AF4C7B"/>
    <w:rsid w:val="00AF6183"/>
    <w:rsid w:val="00AF6D7A"/>
    <w:rsid w:val="00AF7BAD"/>
    <w:rsid w:val="00B0087C"/>
    <w:rsid w:val="00B0196B"/>
    <w:rsid w:val="00B01DAE"/>
    <w:rsid w:val="00B034EA"/>
    <w:rsid w:val="00B04D20"/>
    <w:rsid w:val="00B13BD9"/>
    <w:rsid w:val="00B16ABC"/>
    <w:rsid w:val="00B17828"/>
    <w:rsid w:val="00B201CC"/>
    <w:rsid w:val="00B21557"/>
    <w:rsid w:val="00B21DBC"/>
    <w:rsid w:val="00B24801"/>
    <w:rsid w:val="00B25FC3"/>
    <w:rsid w:val="00B26F67"/>
    <w:rsid w:val="00B27CDB"/>
    <w:rsid w:val="00B27F6F"/>
    <w:rsid w:val="00B315C8"/>
    <w:rsid w:val="00B33A21"/>
    <w:rsid w:val="00B354CD"/>
    <w:rsid w:val="00B36D58"/>
    <w:rsid w:val="00B43031"/>
    <w:rsid w:val="00B50024"/>
    <w:rsid w:val="00B51DD3"/>
    <w:rsid w:val="00B537EE"/>
    <w:rsid w:val="00B546CF"/>
    <w:rsid w:val="00B55BA7"/>
    <w:rsid w:val="00B61230"/>
    <w:rsid w:val="00B61815"/>
    <w:rsid w:val="00B6358A"/>
    <w:rsid w:val="00B6497C"/>
    <w:rsid w:val="00B6571C"/>
    <w:rsid w:val="00B664F7"/>
    <w:rsid w:val="00B66F3B"/>
    <w:rsid w:val="00B67F15"/>
    <w:rsid w:val="00B718A9"/>
    <w:rsid w:val="00B761B1"/>
    <w:rsid w:val="00B77A38"/>
    <w:rsid w:val="00B83463"/>
    <w:rsid w:val="00B85080"/>
    <w:rsid w:val="00B85965"/>
    <w:rsid w:val="00B862A2"/>
    <w:rsid w:val="00B87E0C"/>
    <w:rsid w:val="00B95FF7"/>
    <w:rsid w:val="00BA1A7E"/>
    <w:rsid w:val="00BA2933"/>
    <w:rsid w:val="00BB12B0"/>
    <w:rsid w:val="00BB1383"/>
    <w:rsid w:val="00BB3656"/>
    <w:rsid w:val="00BB371E"/>
    <w:rsid w:val="00BB47C9"/>
    <w:rsid w:val="00BB6581"/>
    <w:rsid w:val="00BB78BC"/>
    <w:rsid w:val="00BC1390"/>
    <w:rsid w:val="00BC4E52"/>
    <w:rsid w:val="00BD09AE"/>
    <w:rsid w:val="00BD2006"/>
    <w:rsid w:val="00BD2212"/>
    <w:rsid w:val="00BD25E9"/>
    <w:rsid w:val="00BD78DA"/>
    <w:rsid w:val="00BE0A5A"/>
    <w:rsid w:val="00BE4287"/>
    <w:rsid w:val="00BE6477"/>
    <w:rsid w:val="00BF47BC"/>
    <w:rsid w:val="00BF667E"/>
    <w:rsid w:val="00BF6F66"/>
    <w:rsid w:val="00BF70DF"/>
    <w:rsid w:val="00C00BD8"/>
    <w:rsid w:val="00C02278"/>
    <w:rsid w:val="00C028FE"/>
    <w:rsid w:val="00C02C55"/>
    <w:rsid w:val="00C03181"/>
    <w:rsid w:val="00C05E47"/>
    <w:rsid w:val="00C06D5E"/>
    <w:rsid w:val="00C12ECC"/>
    <w:rsid w:val="00C14372"/>
    <w:rsid w:val="00C150DA"/>
    <w:rsid w:val="00C154BF"/>
    <w:rsid w:val="00C16634"/>
    <w:rsid w:val="00C17378"/>
    <w:rsid w:val="00C17BC1"/>
    <w:rsid w:val="00C20A2C"/>
    <w:rsid w:val="00C2151C"/>
    <w:rsid w:val="00C21EB0"/>
    <w:rsid w:val="00C23C3D"/>
    <w:rsid w:val="00C24DB8"/>
    <w:rsid w:val="00C24FBD"/>
    <w:rsid w:val="00C25879"/>
    <w:rsid w:val="00C301BC"/>
    <w:rsid w:val="00C3049D"/>
    <w:rsid w:val="00C31B0A"/>
    <w:rsid w:val="00C32377"/>
    <w:rsid w:val="00C32D6D"/>
    <w:rsid w:val="00C3512F"/>
    <w:rsid w:val="00C40C59"/>
    <w:rsid w:val="00C40FCA"/>
    <w:rsid w:val="00C41859"/>
    <w:rsid w:val="00C449FD"/>
    <w:rsid w:val="00C475E8"/>
    <w:rsid w:val="00C4799D"/>
    <w:rsid w:val="00C5321C"/>
    <w:rsid w:val="00C53F29"/>
    <w:rsid w:val="00C56B15"/>
    <w:rsid w:val="00C62ADB"/>
    <w:rsid w:val="00C64757"/>
    <w:rsid w:val="00C65FF1"/>
    <w:rsid w:val="00C6777D"/>
    <w:rsid w:val="00C678E4"/>
    <w:rsid w:val="00C70C05"/>
    <w:rsid w:val="00C731C6"/>
    <w:rsid w:val="00C76DE4"/>
    <w:rsid w:val="00C813B9"/>
    <w:rsid w:val="00C818F0"/>
    <w:rsid w:val="00C86C6B"/>
    <w:rsid w:val="00C9177F"/>
    <w:rsid w:val="00C945EB"/>
    <w:rsid w:val="00C94F09"/>
    <w:rsid w:val="00C97898"/>
    <w:rsid w:val="00CA379F"/>
    <w:rsid w:val="00CA5E3F"/>
    <w:rsid w:val="00CA7387"/>
    <w:rsid w:val="00CB04DA"/>
    <w:rsid w:val="00CB1D7E"/>
    <w:rsid w:val="00CB2D48"/>
    <w:rsid w:val="00CB31E1"/>
    <w:rsid w:val="00CB35D6"/>
    <w:rsid w:val="00CB383A"/>
    <w:rsid w:val="00CB3C88"/>
    <w:rsid w:val="00CB5B71"/>
    <w:rsid w:val="00CB672A"/>
    <w:rsid w:val="00CC00A9"/>
    <w:rsid w:val="00CC0DB5"/>
    <w:rsid w:val="00CC1B2F"/>
    <w:rsid w:val="00CC2AF9"/>
    <w:rsid w:val="00CC4408"/>
    <w:rsid w:val="00CC44A4"/>
    <w:rsid w:val="00CC58AC"/>
    <w:rsid w:val="00CC592B"/>
    <w:rsid w:val="00CC6A17"/>
    <w:rsid w:val="00CC76BA"/>
    <w:rsid w:val="00CD22A3"/>
    <w:rsid w:val="00CD2A05"/>
    <w:rsid w:val="00CD5815"/>
    <w:rsid w:val="00CD626F"/>
    <w:rsid w:val="00CD7676"/>
    <w:rsid w:val="00CE029A"/>
    <w:rsid w:val="00CE0C02"/>
    <w:rsid w:val="00CE0C29"/>
    <w:rsid w:val="00CE409B"/>
    <w:rsid w:val="00CF359E"/>
    <w:rsid w:val="00D016BD"/>
    <w:rsid w:val="00D0260A"/>
    <w:rsid w:val="00D02747"/>
    <w:rsid w:val="00D04CA0"/>
    <w:rsid w:val="00D1042E"/>
    <w:rsid w:val="00D10564"/>
    <w:rsid w:val="00D12737"/>
    <w:rsid w:val="00D12BAF"/>
    <w:rsid w:val="00D13006"/>
    <w:rsid w:val="00D13ED7"/>
    <w:rsid w:val="00D14C45"/>
    <w:rsid w:val="00D14E25"/>
    <w:rsid w:val="00D15047"/>
    <w:rsid w:val="00D1670E"/>
    <w:rsid w:val="00D16E2F"/>
    <w:rsid w:val="00D20BA4"/>
    <w:rsid w:val="00D233D7"/>
    <w:rsid w:val="00D239EB"/>
    <w:rsid w:val="00D24A88"/>
    <w:rsid w:val="00D266B1"/>
    <w:rsid w:val="00D33A82"/>
    <w:rsid w:val="00D33F3D"/>
    <w:rsid w:val="00D341A5"/>
    <w:rsid w:val="00D36096"/>
    <w:rsid w:val="00D37B86"/>
    <w:rsid w:val="00D43565"/>
    <w:rsid w:val="00D6029C"/>
    <w:rsid w:val="00D6249D"/>
    <w:rsid w:val="00D70F7F"/>
    <w:rsid w:val="00D712DA"/>
    <w:rsid w:val="00D717AD"/>
    <w:rsid w:val="00D73B5B"/>
    <w:rsid w:val="00D74838"/>
    <w:rsid w:val="00D83CFA"/>
    <w:rsid w:val="00D91F02"/>
    <w:rsid w:val="00D92202"/>
    <w:rsid w:val="00D9251E"/>
    <w:rsid w:val="00D92C7D"/>
    <w:rsid w:val="00D94057"/>
    <w:rsid w:val="00D96565"/>
    <w:rsid w:val="00DA46E5"/>
    <w:rsid w:val="00DB0BE6"/>
    <w:rsid w:val="00DB4237"/>
    <w:rsid w:val="00DB5AA3"/>
    <w:rsid w:val="00DB75FA"/>
    <w:rsid w:val="00DC17B2"/>
    <w:rsid w:val="00DC34E4"/>
    <w:rsid w:val="00DD043F"/>
    <w:rsid w:val="00DD4824"/>
    <w:rsid w:val="00DD4AC1"/>
    <w:rsid w:val="00DD59F3"/>
    <w:rsid w:val="00DE15B2"/>
    <w:rsid w:val="00DE19E8"/>
    <w:rsid w:val="00DE2AD3"/>
    <w:rsid w:val="00DE4177"/>
    <w:rsid w:val="00DE729A"/>
    <w:rsid w:val="00DF069F"/>
    <w:rsid w:val="00DF4EFD"/>
    <w:rsid w:val="00DF656C"/>
    <w:rsid w:val="00E01D6A"/>
    <w:rsid w:val="00E01DF2"/>
    <w:rsid w:val="00E029F0"/>
    <w:rsid w:val="00E02DCE"/>
    <w:rsid w:val="00E0300B"/>
    <w:rsid w:val="00E061D3"/>
    <w:rsid w:val="00E0780F"/>
    <w:rsid w:val="00E07D5A"/>
    <w:rsid w:val="00E1244E"/>
    <w:rsid w:val="00E13B93"/>
    <w:rsid w:val="00E142D1"/>
    <w:rsid w:val="00E144BA"/>
    <w:rsid w:val="00E14D63"/>
    <w:rsid w:val="00E16351"/>
    <w:rsid w:val="00E20C41"/>
    <w:rsid w:val="00E23206"/>
    <w:rsid w:val="00E25861"/>
    <w:rsid w:val="00E25FF3"/>
    <w:rsid w:val="00E26D25"/>
    <w:rsid w:val="00E3092B"/>
    <w:rsid w:val="00E32B76"/>
    <w:rsid w:val="00E377AE"/>
    <w:rsid w:val="00E402D1"/>
    <w:rsid w:val="00E404AC"/>
    <w:rsid w:val="00E408EA"/>
    <w:rsid w:val="00E41235"/>
    <w:rsid w:val="00E41EB5"/>
    <w:rsid w:val="00E44C2A"/>
    <w:rsid w:val="00E45FE5"/>
    <w:rsid w:val="00E479CF"/>
    <w:rsid w:val="00E57F03"/>
    <w:rsid w:val="00E61EE6"/>
    <w:rsid w:val="00E62BFB"/>
    <w:rsid w:val="00E631F6"/>
    <w:rsid w:val="00E66659"/>
    <w:rsid w:val="00E67140"/>
    <w:rsid w:val="00E71F21"/>
    <w:rsid w:val="00E758C8"/>
    <w:rsid w:val="00E76BE4"/>
    <w:rsid w:val="00E8228A"/>
    <w:rsid w:val="00E825A4"/>
    <w:rsid w:val="00E83ABC"/>
    <w:rsid w:val="00E84C0B"/>
    <w:rsid w:val="00E866D2"/>
    <w:rsid w:val="00EA011F"/>
    <w:rsid w:val="00EA1209"/>
    <w:rsid w:val="00EA156D"/>
    <w:rsid w:val="00EA2CEB"/>
    <w:rsid w:val="00EA37BC"/>
    <w:rsid w:val="00EB123B"/>
    <w:rsid w:val="00EB1A05"/>
    <w:rsid w:val="00EB3624"/>
    <w:rsid w:val="00EC1013"/>
    <w:rsid w:val="00EC2A07"/>
    <w:rsid w:val="00EC6CDD"/>
    <w:rsid w:val="00ED0E20"/>
    <w:rsid w:val="00ED1BA8"/>
    <w:rsid w:val="00ED635A"/>
    <w:rsid w:val="00ED7797"/>
    <w:rsid w:val="00EE5B78"/>
    <w:rsid w:val="00EE67B0"/>
    <w:rsid w:val="00EF2B10"/>
    <w:rsid w:val="00EF5BA0"/>
    <w:rsid w:val="00F0030E"/>
    <w:rsid w:val="00F00ACF"/>
    <w:rsid w:val="00F012C7"/>
    <w:rsid w:val="00F03C43"/>
    <w:rsid w:val="00F043B6"/>
    <w:rsid w:val="00F04B17"/>
    <w:rsid w:val="00F05516"/>
    <w:rsid w:val="00F1007E"/>
    <w:rsid w:val="00F110D7"/>
    <w:rsid w:val="00F11C11"/>
    <w:rsid w:val="00F15956"/>
    <w:rsid w:val="00F15E07"/>
    <w:rsid w:val="00F20840"/>
    <w:rsid w:val="00F312E9"/>
    <w:rsid w:val="00F335F2"/>
    <w:rsid w:val="00F4324A"/>
    <w:rsid w:val="00F45829"/>
    <w:rsid w:val="00F458AB"/>
    <w:rsid w:val="00F47E25"/>
    <w:rsid w:val="00F512D5"/>
    <w:rsid w:val="00F51C54"/>
    <w:rsid w:val="00F531CE"/>
    <w:rsid w:val="00F55AEA"/>
    <w:rsid w:val="00F57291"/>
    <w:rsid w:val="00F5777E"/>
    <w:rsid w:val="00F618E0"/>
    <w:rsid w:val="00F6270F"/>
    <w:rsid w:val="00F63021"/>
    <w:rsid w:val="00F63E44"/>
    <w:rsid w:val="00F64E18"/>
    <w:rsid w:val="00F70028"/>
    <w:rsid w:val="00F7442E"/>
    <w:rsid w:val="00F75534"/>
    <w:rsid w:val="00F77EBB"/>
    <w:rsid w:val="00F81F09"/>
    <w:rsid w:val="00F8239F"/>
    <w:rsid w:val="00F83BA1"/>
    <w:rsid w:val="00F85749"/>
    <w:rsid w:val="00F91940"/>
    <w:rsid w:val="00F92681"/>
    <w:rsid w:val="00F933DD"/>
    <w:rsid w:val="00F933E3"/>
    <w:rsid w:val="00F948AC"/>
    <w:rsid w:val="00F9779A"/>
    <w:rsid w:val="00FA159B"/>
    <w:rsid w:val="00FA2063"/>
    <w:rsid w:val="00FA2C83"/>
    <w:rsid w:val="00FA2E1B"/>
    <w:rsid w:val="00FA3166"/>
    <w:rsid w:val="00FA3403"/>
    <w:rsid w:val="00FA34FF"/>
    <w:rsid w:val="00FA3DD1"/>
    <w:rsid w:val="00FA4481"/>
    <w:rsid w:val="00FA7D41"/>
    <w:rsid w:val="00FB34C5"/>
    <w:rsid w:val="00FB3FCF"/>
    <w:rsid w:val="00FB5339"/>
    <w:rsid w:val="00FB640C"/>
    <w:rsid w:val="00FB6D65"/>
    <w:rsid w:val="00FC0143"/>
    <w:rsid w:val="00FC1AF3"/>
    <w:rsid w:val="00FC3AEB"/>
    <w:rsid w:val="00FC4B4A"/>
    <w:rsid w:val="00FC7151"/>
    <w:rsid w:val="00FD31B6"/>
    <w:rsid w:val="00FD3CD6"/>
    <w:rsid w:val="00FD4954"/>
    <w:rsid w:val="00FD50CE"/>
    <w:rsid w:val="00FD6FA1"/>
    <w:rsid w:val="00FD70A8"/>
    <w:rsid w:val="00FD75EF"/>
    <w:rsid w:val="00FD7F52"/>
    <w:rsid w:val="00FE13C5"/>
    <w:rsid w:val="00FE2A19"/>
    <w:rsid w:val="00FE318D"/>
    <w:rsid w:val="00FE4222"/>
    <w:rsid w:val="00FE65FC"/>
    <w:rsid w:val="00FE7E2A"/>
    <w:rsid w:val="00FF00BE"/>
    <w:rsid w:val="00FF1994"/>
    <w:rsid w:val="00FF232D"/>
    <w:rsid w:val="00FF596A"/>
    <w:rsid w:val="00FF62D3"/>
    <w:rsid w:val="0115C3B5"/>
    <w:rsid w:val="0126BD88"/>
    <w:rsid w:val="01285292"/>
    <w:rsid w:val="01507EEF"/>
    <w:rsid w:val="019A851C"/>
    <w:rsid w:val="019C5D4B"/>
    <w:rsid w:val="01AE005A"/>
    <w:rsid w:val="01B60171"/>
    <w:rsid w:val="01BCB076"/>
    <w:rsid w:val="01BF2503"/>
    <w:rsid w:val="01CD0633"/>
    <w:rsid w:val="021141B0"/>
    <w:rsid w:val="021A0FE5"/>
    <w:rsid w:val="02288785"/>
    <w:rsid w:val="0230391D"/>
    <w:rsid w:val="0232DA6F"/>
    <w:rsid w:val="024C2094"/>
    <w:rsid w:val="025CC4BA"/>
    <w:rsid w:val="025FDCFD"/>
    <w:rsid w:val="0261650D"/>
    <w:rsid w:val="026C2999"/>
    <w:rsid w:val="0297174F"/>
    <w:rsid w:val="029723BC"/>
    <w:rsid w:val="02B47925"/>
    <w:rsid w:val="02BE6522"/>
    <w:rsid w:val="02DABE9E"/>
    <w:rsid w:val="02E7D80F"/>
    <w:rsid w:val="02F293F9"/>
    <w:rsid w:val="02F4B9C9"/>
    <w:rsid w:val="02F9AD6C"/>
    <w:rsid w:val="0308EEAC"/>
    <w:rsid w:val="030F2F6F"/>
    <w:rsid w:val="03186551"/>
    <w:rsid w:val="0327CD11"/>
    <w:rsid w:val="0349224B"/>
    <w:rsid w:val="0364745F"/>
    <w:rsid w:val="037A84EA"/>
    <w:rsid w:val="03991CC8"/>
    <w:rsid w:val="03AE2D6E"/>
    <w:rsid w:val="03B3D841"/>
    <w:rsid w:val="03CD1057"/>
    <w:rsid w:val="03E15026"/>
    <w:rsid w:val="0415C3FA"/>
    <w:rsid w:val="04477042"/>
    <w:rsid w:val="0452FE94"/>
    <w:rsid w:val="047433DB"/>
    <w:rsid w:val="048B937B"/>
    <w:rsid w:val="04997EAE"/>
    <w:rsid w:val="049D2945"/>
    <w:rsid w:val="04A07C49"/>
    <w:rsid w:val="04B1489E"/>
    <w:rsid w:val="04BE53B9"/>
    <w:rsid w:val="04FB0FE8"/>
    <w:rsid w:val="05053017"/>
    <w:rsid w:val="05554346"/>
    <w:rsid w:val="056BE8FC"/>
    <w:rsid w:val="05743BAC"/>
    <w:rsid w:val="05773A4E"/>
    <w:rsid w:val="059EE2CE"/>
    <w:rsid w:val="05A7E834"/>
    <w:rsid w:val="05AA4233"/>
    <w:rsid w:val="05B6CCEF"/>
    <w:rsid w:val="05BE2F75"/>
    <w:rsid w:val="05D8097B"/>
    <w:rsid w:val="05FEF955"/>
    <w:rsid w:val="063F3B1F"/>
    <w:rsid w:val="066D64B5"/>
    <w:rsid w:val="066E6B74"/>
    <w:rsid w:val="069BF3BD"/>
    <w:rsid w:val="06C1B31B"/>
    <w:rsid w:val="06ED0745"/>
    <w:rsid w:val="07074009"/>
    <w:rsid w:val="07122162"/>
    <w:rsid w:val="0714D70E"/>
    <w:rsid w:val="072048D7"/>
    <w:rsid w:val="0736A239"/>
    <w:rsid w:val="073736E9"/>
    <w:rsid w:val="074D56E2"/>
    <w:rsid w:val="077640C0"/>
    <w:rsid w:val="07823138"/>
    <w:rsid w:val="07AEDF88"/>
    <w:rsid w:val="07B2C218"/>
    <w:rsid w:val="07C366BA"/>
    <w:rsid w:val="07CF0F81"/>
    <w:rsid w:val="07EF44A5"/>
    <w:rsid w:val="07F82227"/>
    <w:rsid w:val="080FADBA"/>
    <w:rsid w:val="080FF1A6"/>
    <w:rsid w:val="0822B6AF"/>
    <w:rsid w:val="082890F8"/>
    <w:rsid w:val="083E052D"/>
    <w:rsid w:val="0847419B"/>
    <w:rsid w:val="08488F25"/>
    <w:rsid w:val="087D1C6A"/>
    <w:rsid w:val="08815738"/>
    <w:rsid w:val="088C1244"/>
    <w:rsid w:val="08904A71"/>
    <w:rsid w:val="089B60D9"/>
    <w:rsid w:val="08A2BC86"/>
    <w:rsid w:val="08A67C0D"/>
    <w:rsid w:val="08C5DA61"/>
    <w:rsid w:val="08F4F6B4"/>
    <w:rsid w:val="08FBFFDD"/>
    <w:rsid w:val="090B2A76"/>
    <w:rsid w:val="092301B5"/>
    <w:rsid w:val="092B7D11"/>
    <w:rsid w:val="092D441A"/>
    <w:rsid w:val="09390131"/>
    <w:rsid w:val="093BF15D"/>
    <w:rsid w:val="09C17C7F"/>
    <w:rsid w:val="09CE7325"/>
    <w:rsid w:val="09D7DA58"/>
    <w:rsid w:val="09FF7DD2"/>
    <w:rsid w:val="0A1DE00E"/>
    <w:rsid w:val="0A38DEDE"/>
    <w:rsid w:val="0A47DDED"/>
    <w:rsid w:val="0A47F486"/>
    <w:rsid w:val="0A73F617"/>
    <w:rsid w:val="0A851ABB"/>
    <w:rsid w:val="0A936460"/>
    <w:rsid w:val="0A99DE09"/>
    <w:rsid w:val="0A9C8D29"/>
    <w:rsid w:val="0AAA8F2F"/>
    <w:rsid w:val="0AC4A8C8"/>
    <w:rsid w:val="0AD23CEF"/>
    <w:rsid w:val="0AD6EB83"/>
    <w:rsid w:val="0ADCE930"/>
    <w:rsid w:val="0AFFB60C"/>
    <w:rsid w:val="0B37ADD9"/>
    <w:rsid w:val="0B38D012"/>
    <w:rsid w:val="0B5A3287"/>
    <w:rsid w:val="0B70EDA3"/>
    <w:rsid w:val="0B7CE874"/>
    <w:rsid w:val="0B945538"/>
    <w:rsid w:val="0BC2C835"/>
    <w:rsid w:val="0C6ED8C2"/>
    <w:rsid w:val="0C7484B4"/>
    <w:rsid w:val="0C965218"/>
    <w:rsid w:val="0CBADB58"/>
    <w:rsid w:val="0CBB2973"/>
    <w:rsid w:val="0CBF5C43"/>
    <w:rsid w:val="0CC9D00C"/>
    <w:rsid w:val="0CEFAA91"/>
    <w:rsid w:val="0D20A06E"/>
    <w:rsid w:val="0D7AD49D"/>
    <w:rsid w:val="0DB21584"/>
    <w:rsid w:val="0DC0B658"/>
    <w:rsid w:val="0DD066DB"/>
    <w:rsid w:val="0DE38252"/>
    <w:rsid w:val="0DE76FC8"/>
    <w:rsid w:val="0DF0D76C"/>
    <w:rsid w:val="0DF7849E"/>
    <w:rsid w:val="0E10765E"/>
    <w:rsid w:val="0E252F3C"/>
    <w:rsid w:val="0E2BCC23"/>
    <w:rsid w:val="0E441811"/>
    <w:rsid w:val="0E5C6F73"/>
    <w:rsid w:val="0E5E411A"/>
    <w:rsid w:val="0EB2453A"/>
    <w:rsid w:val="0EB8E95F"/>
    <w:rsid w:val="0EE161E6"/>
    <w:rsid w:val="0EFA1021"/>
    <w:rsid w:val="0EFE04C7"/>
    <w:rsid w:val="0F297004"/>
    <w:rsid w:val="0F857006"/>
    <w:rsid w:val="0F91169C"/>
    <w:rsid w:val="0F942FD6"/>
    <w:rsid w:val="0FCA8649"/>
    <w:rsid w:val="0FE06EBF"/>
    <w:rsid w:val="0FE1DF65"/>
    <w:rsid w:val="0FF6EAD9"/>
    <w:rsid w:val="1006EF5F"/>
    <w:rsid w:val="10171916"/>
    <w:rsid w:val="101B2903"/>
    <w:rsid w:val="102410A3"/>
    <w:rsid w:val="102B1301"/>
    <w:rsid w:val="103183DA"/>
    <w:rsid w:val="103730FC"/>
    <w:rsid w:val="10617375"/>
    <w:rsid w:val="1068D6F5"/>
    <w:rsid w:val="1072F9ED"/>
    <w:rsid w:val="107FCED9"/>
    <w:rsid w:val="10871CEA"/>
    <w:rsid w:val="108B870C"/>
    <w:rsid w:val="109386B9"/>
    <w:rsid w:val="10AA4461"/>
    <w:rsid w:val="10C65DDC"/>
    <w:rsid w:val="10E4E5DC"/>
    <w:rsid w:val="10FD28C0"/>
    <w:rsid w:val="1108B865"/>
    <w:rsid w:val="111DFF0A"/>
    <w:rsid w:val="11221FA4"/>
    <w:rsid w:val="112E854A"/>
    <w:rsid w:val="113AF955"/>
    <w:rsid w:val="11586B62"/>
    <w:rsid w:val="118045B1"/>
    <w:rsid w:val="11A45920"/>
    <w:rsid w:val="11AF1154"/>
    <w:rsid w:val="11C0D391"/>
    <w:rsid w:val="11C3D398"/>
    <w:rsid w:val="11C4F1E9"/>
    <w:rsid w:val="11C9D46C"/>
    <w:rsid w:val="11D0EDCD"/>
    <w:rsid w:val="11EE849A"/>
    <w:rsid w:val="120A39DC"/>
    <w:rsid w:val="123D9452"/>
    <w:rsid w:val="1248B133"/>
    <w:rsid w:val="1262B700"/>
    <w:rsid w:val="128C7340"/>
    <w:rsid w:val="12ACB161"/>
    <w:rsid w:val="12BEF8B6"/>
    <w:rsid w:val="132EB967"/>
    <w:rsid w:val="1332F505"/>
    <w:rsid w:val="13343BFC"/>
    <w:rsid w:val="133F34F3"/>
    <w:rsid w:val="134B16C4"/>
    <w:rsid w:val="138D3950"/>
    <w:rsid w:val="1398B093"/>
    <w:rsid w:val="13A2E099"/>
    <w:rsid w:val="13AE0844"/>
    <w:rsid w:val="13D0AA91"/>
    <w:rsid w:val="14088DF4"/>
    <w:rsid w:val="140969D6"/>
    <w:rsid w:val="140CC318"/>
    <w:rsid w:val="14143E35"/>
    <w:rsid w:val="1445A501"/>
    <w:rsid w:val="144B8C41"/>
    <w:rsid w:val="14574423"/>
    <w:rsid w:val="147106A3"/>
    <w:rsid w:val="14763B37"/>
    <w:rsid w:val="14A3D9D7"/>
    <w:rsid w:val="14B23DE9"/>
    <w:rsid w:val="14C7B32F"/>
    <w:rsid w:val="14FEA88B"/>
    <w:rsid w:val="1508BC0D"/>
    <w:rsid w:val="1515438D"/>
    <w:rsid w:val="153B071D"/>
    <w:rsid w:val="15461659"/>
    <w:rsid w:val="1573B481"/>
    <w:rsid w:val="15BCC0A3"/>
    <w:rsid w:val="15D5E3B3"/>
    <w:rsid w:val="15F40BAC"/>
    <w:rsid w:val="15FB101C"/>
    <w:rsid w:val="1606C6D1"/>
    <w:rsid w:val="1643BA93"/>
    <w:rsid w:val="16575C08"/>
    <w:rsid w:val="16693EDC"/>
    <w:rsid w:val="1678824D"/>
    <w:rsid w:val="16AA491E"/>
    <w:rsid w:val="17077D59"/>
    <w:rsid w:val="174CFAB6"/>
    <w:rsid w:val="178DBE7B"/>
    <w:rsid w:val="17A72623"/>
    <w:rsid w:val="17D64013"/>
    <w:rsid w:val="17DA2DF7"/>
    <w:rsid w:val="17DEB011"/>
    <w:rsid w:val="17F22BAA"/>
    <w:rsid w:val="1803EEC0"/>
    <w:rsid w:val="185E1C4E"/>
    <w:rsid w:val="188479AC"/>
    <w:rsid w:val="188BE902"/>
    <w:rsid w:val="18B5A81A"/>
    <w:rsid w:val="191BCDF4"/>
    <w:rsid w:val="1920D242"/>
    <w:rsid w:val="195F217B"/>
    <w:rsid w:val="198B05F4"/>
    <w:rsid w:val="198F5B33"/>
    <w:rsid w:val="199939D6"/>
    <w:rsid w:val="199BB0EF"/>
    <w:rsid w:val="19BB7B20"/>
    <w:rsid w:val="19D12C0E"/>
    <w:rsid w:val="19E1DD18"/>
    <w:rsid w:val="1A04E0E7"/>
    <w:rsid w:val="1A27E1ED"/>
    <w:rsid w:val="1A30E369"/>
    <w:rsid w:val="1A4F260E"/>
    <w:rsid w:val="1A8D1F8E"/>
    <w:rsid w:val="1AA4F756"/>
    <w:rsid w:val="1AACBAE4"/>
    <w:rsid w:val="1ACBC3FA"/>
    <w:rsid w:val="1AE0F9F0"/>
    <w:rsid w:val="1B1F07E7"/>
    <w:rsid w:val="1B26ABF0"/>
    <w:rsid w:val="1B5250BD"/>
    <w:rsid w:val="1B759FCF"/>
    <w:rsid w:val="1B903BF6"/>
    <w:rsid w:val="1BACF179"/>
    <w:rsid w:val="1BB9614C"/>
    <w:rsid w:val="1BD0E800"/>
    <w:rsid w:val="1BD13BCD"/>
    <w:rsid w:val="1C0BBA86"/>
    <w:rsid w:val="1C149FD1"/>
    <w:rsid w:val="1C165331"/>
    <w:rsid w:val="1C2177A6"/>
    <w:rsid w:val="1C526F94"/>
    <w:rsid w:val="1C64E2FB"/>
    <w:rsid w:val="1C6BCF00"/>
    <w:rsid w:val="1C724750"/>
    <w:rsid w:val="1CAAC04C"/>
    <w:rsid w:val="1CC4EA42"/>
    <w:rsid w:val="1CD31AA8"/>
    <w:rsid w:val="1D01CA49"/>
    <w:rsid w:val="1D028326"/>
    <w:rsid w:val="1D2E8366"/>
    <w:rsid w:val="1D3610F8"/>
    <w:rsid w:val="1D3D1002"/>
    <w:rsid w:val="1D4EB597"/>
    <w:rsid w:val="1D66DF06"/>
    <w:rsid w:val="1D68D8D4"/>
    <w:rsid w:val="1D8D8594"/>
    <w:rsid w:val="1D90AF46"/>
    <w:rsid w:val="1D955800"/>
    <w:rsid w:val="1DCE9DD4"/>
    <w:rsid w:val="1DD47CB1"/>
    <w:rsid w:val="1DE29AFF"/>
    <w:rsid w:val="1DE4C09C"/>
    <w:rsid w:val="1E42E07B"/>
    <w:rsid w:val="1E8AAE10"/>
    <w:rsid w:val="1E996D7E"/>
    <w:rsid w:val="1E9BB82D"/>
    <w:rsid w:val="1EA815AB"/>
    <w:rsid w:val="1EF73E40"/>
    <w:rsid w:val="1F0A1E98"/>
    <w:rsid w:val="1F41D033"/>
    <w:rsid w:val="1F5CD127"/>
    <w:rsid w:val="1F6E1D7B"/>
    <w:rsid w:val="1F9129F2"/>
    <w:rsid w:val="1F975108"/>
    <w:rsid w:val="1FB75F8E"/>
    <w:rsid w:val="1FC0AB03"/>
    <w:rsid w:val="1FD49316"/>
    <w:rsid w:val="2013D41D"/>
    <w:rsid w:val="20294B14"/>
    <w:rsid w:val="2029DF6E"/>
    <w:rsid w:val="20347DA3"/>
    <w:rsid w:val="2042DA8D"/>
    <w:rsid w:val="204784B3"/>
    <w:rsid w:val="20591970"/>
    <w:rsid w:val="20653D9F"/>
    <w:rsid w:val="207743EC"/>
    <w:rsid w:val="20A2F525"/>
    <w:rsid w:val="20AE4C16"/>
    <w:rsid w:val="20B8B116"/>
    <w:rsid w:val="20E986A8"/>
    <w:rsid w:val="20F2D231"/>
    <w:rsid w:val="210346DD"/>
    <w:rsid w:val="21057200"/>
    <w:rsid w:val="2144BE24"/>
    <w:rsid w:val="214A1CC5"/>
    <w:rsid w:val="217F9B48"/>
    <w:rsid w:val="219E25C6"/>
    <w:rsid w:val="21A0283A"/>
    <w:rsid w:val="21C1A604"/>
    <w:rsid w:val="220C5ABA"/>
    <w:rsid w:val="22184827"/>
    <w:rsid w:val="22366771"/>
    <w:rsid w:val="223C8875"/>
    <w:rsid w:val="225BF8A8"/>
    <w:rsid w:val="2272D597"/>
    <w:rsid w:val="229AB7A7"/>
    <w:rsid w:val="22A08E80"/>
    <w:rsid w:val="22E6F067"/>
    <w:rsid w:val="22E88E0B"/>
    <w:rsid w:val="22F22E49"/>
    <w:rsid w:val="2310A065"/>
    <w:rsid w:val="2342FCA6"/>
    <w:rsid w:val="234AC176"/>
    <w:rsid w:val="2352F843"/>
    <w:rsid w:val="23600C5C"/>
    <w:rsid w:val="236E6D04"/>
    <w:rsid w:val="239B0D43"/>
    <w:rsid w:val="23A935A4"/>
    <w:rsid w:val="23BB348F"/>
    <w:rsid w:val="23CE8879"/>
    <w:rsid w:val="23E00C30"/>
    <w:rsid w:val="23F96F88"/>
    <w:rsid w:val="240E9BD5"/>
    <w:rsid w:val="24283E4E"/>
    <w:rsid w:val="2439D9E8"/>
    <w:rsid w:val="24591B16"/>
    <w:rsid w:val="2464F462"/>
    <w:rsid w:val="2470B12C"/>
    <w:rsid w:val="24722359"/>
    <w:rsid w:val="24904D29"/>
    <w:rsid w:val="2499B23E"/>
    <w:rsid w:val="249B9E7B"/>
    <w:rsid w:val="24A3A0B6"/>
    <w:rsid w:val="24B42D06"/>
    <w:rsid w:val="24B917A9"/>
    <w:rsid w:val="24F04A3A"/>
    <w:rsid w:val="24FECB1A"/>
    <w:rsid w:val="25055A92"/>
    <w:rsid w:val="25111AF1"/>
    <w:rsid w:val="25AEFB83"/>
    <w:rsid w:val="25B5EC2E"/>
    <w:rsid w:val="25BC3BC7"/>
    <w:rsid w:val="25C62A52"/>
    <w:rsid w:val="25CD3B80"/>
    <w:rsid w:val="25D9F7EF"/>
    <w:rsid w:val="25E25082"/>
    <w:rsid w:val="25EE37DC"/>
    <w:rsid w:val="2696AA21"/>
    <w:rsid w:val="26A373CB"/>
    <w:rsid w:val="26B2BED8"/>
    <w:rsid w:val="26C6B746"/>
    <w:rsid w:val="26DD45FA"/>
    <w:rsid w:val="26DDE651"/>
    <w:rsid w:val="26E42985"/>
    <w:rsid w:val="26E61045"/>
    <w:rsid w:val="27049D2F"/>
    <w:rsid w:val="270AC576"/>
    <w:rsid w:val="273CAA29"/>
    <w:rsid w:val="27444B4B"/>
    <w:rsid w:val="2763C144"/>
    <w:rsid w:val="277CDBA7"/>
    <w:rsid w:val="279AFD4C"/>
    <w:rsid w:val="27AEAB07"/>
    <w:rsid w:val="27BC0FE4"/>
    <w:rsid w:val="27E4604B"/>
    <w:rsid w:val="27F7A012"/>
    <w:rsid w:val="281052E9"/>
    <w:rsid w:val="281BE73C"/>
    <w:rsid w:val="28227654"/>
    <w:rsid w:val="28386705"/>
    <w:rsid w:val="28639CF2"/>
    <w:rsid w:val="28785294"/>
    <w:rsid w:val="288DB3FC"/>
    <w:rsid w:val="28934F0F"/>
    <w:rsid w:val="2896455E"/>
    <w:rsid w:val="28A94E82"/>
    <w:rsid w:val="28BC590B"/>
    <w:rsid w:val="28C89CF5"/>
    <w:rsid w:val="28E6A172"/>
    <w:rsid w:val="2922B462"/>
    <w:rsid w:val="292B81E8"/>
    <w:rsid w:val="292F5351"/>
    <w:rsid w:val="294B1E16"/>
    <w:rsid w:val="29B2AA3A"/>
    <w:rsid w:val="29B789D3"/>
    <w:rsid w:val="29E214BD"/>
    <w:rsid w:val="29F0A19D"/>
    <w:rsid w:val="29F2A3BC"/>
    <w:rsid w:val="2A1CC5F3"/>
    <w:rsid w:val="2A254C62"/>
    <w:rsid w:val="2A3157FD"/>
    <w:rsid w:val="2A37E2E8"/>
    <w:rsid w:val="2A599DC3"/>
    <w:rsid w:val="2A88899E"/>
    <w:rsid w:val="2AAA3A1D"/>
    <w:rsid w:val="2AADE1E8"/>
    <w:rsid w:val="2AB81853"/>
    <w:rsid w:val="2AC528A3"/>
    <w:rsid w:val="2AF47606"/>
    <w:rsid w:val="2B23805E"/>
    <w:rsid w:val="2B3E908F"/>
    <w:rsid w:val="2B40D3D0"/>
    <w:rsid w:val="2B75C967"/>
    <w:rsid w:val="2B7D9D78"/>
    <w:rsid w:val="2BA6448A"/>
    <w:rsid w:val="2BB9C741"/>
    <w:rsid w:val="2BC1B55A"/>
    <w:rsid w:val="2BD6727C"/>
    <w:rsid w:val="2BE5A1C4"/>
    <w:rsid w:val="2C3A7D83"/>
    <w:rsid w:val="2C47A9C7"/>
    <w:rsid w:val="2C5321F7"/>
    <w:rsid w:val="2C5A9AFF"/>
    <w:rsid w:val="2C5AD56E"/>
    <w:rsid w:val="2C67E33A"/>
    <w:rsid w:val="2C69F16C"/>
    <w:rsid w:val="2C6EF48E"/>
    <w:rsid w:val="2C6F1555"/>
    <w:rsid w:val="2C7AA9E9"/>
    <w:rsid w:val="2C9EA6A7"/>
    <w:rsid w:val="2CAAD46C"/>
    <w:rsid w:val="2CB65996"/>
    <w:rsid w:val="2CC2BE21"/>
    <w:rsid w:val="2CE5A01A"/>
    <w:rsid w:val="2CF577BA"/>
    <w:rsid w:val="2D15906F"/>
    <w:rsid w:val="2D1C397B"/>
    <w:rsid w:val="2D2AAFFC"/>
    <w:rsid w:val="2D499DD1"/>
    <w:rsid w:val="2D505890"/>
    <w:rsid w:val="2D604617"/>
    <w:rsid w:val="2D669B70"/>
    <w:rsid w:val="2DAF50C4"/>
    <w:rsid w:val="2DCEFC5E"/>
    <w:rsid w:val="2E09A3FB"/>
    <w:rsid w:val="2E0FEC66"/>
    <w:rsid w:val="2E342EED"/>
    <w:rsid w:val="2E3AEF3C"/>
    <w:rsid w:val="2E426F06"/>
    <w:rsid w:val="2E691FB1"/>
    <w:rsid w:val="2EB3B6BE"/>
    <w:rsid w:val="2F04266A"/>
    <w:rsid w:val="2F1DF26F"/>
    <w:rsid w:val="2F392444"/>
    <w:rsid w:val="2F3CC263"/>
    <w:rsid w:val="2F7A4B50"/>
    <w:rsid w:val="2F860488"/>
    <w:rsid w:val="2F9B7346"/>
    <w:rsid w:val="2FA7E0D5"/>
    <w:rsid w:val="2FB64537"/>
    <w:rsid w:val="2FEDE8E9"/>
    <w:rsid w:val="2FEE785B"/>
    <w:rsid w:val="301B16BA"/>
    <w:rsid w:val="30328008"/>
    <w:rsid w:val="303DBD76"/>
    <w:rsid w:val="304AD411"/>
    <w:rsid w:val="3057661A"/>
    <w:rsid w:val="308CE165"/>
    <w:rsid w:val="30B1D762"/>
    <w:rsid w:val="30D5B57F"/>
    <w:rsid w:val="30FB4BAD"/>
    <w:rsid w:val="30FDBDA0"/>
    <w:rsid w:val="3109F912"/>
    <w:rsid w:val="314D76F7"/>
    <w:rsid w:val="318E42E2"/>
    <w:rsid w:val="31A48328"/>
    <w:rsid w:val="31AF8A41"/>
    <w:rsid w:val="31C3B3F1"/>
    <w:rsid w:val="31C4230B"/>
    <w:rsid w:val="31D274B0"/>
    <w:rsid w:val="3228C7A0"/>
    <w:rsid w:val="32425555"/>
    <w:rsid w:val="32565524"/>
    <w:rsid w:val="3261C406"/>
    <w:rsid w:val="328E37F0"/>
    <w:rsid w:val="328ED68B"/>
    <w:rsid w:val="32B8BFE0"/>
    <w:rsid w:val="32B92B8F"/>
    <w:rsid w:val="32BEC833"/>
    <w:rsid w:val="32C56E35"/>
    <w:rsid w:val="32C92AB5"/>
    <w:rsid w:val="32CEE56D"/>
    <w:rsid w:val="32D6C077"/>
    <w:rsid w:val="32EFF8ED"/>
    <w:rsid w:val="32F017AD"/>
    <w:rsid w:val="32F3A26A"/>
    <w:rsid w:val="330C0EE3"/>
    <w:rsid w:val="33344FD6"/>
    <w:rsid w:val="333B68EE"/>
    <w:rsid w:val="333B73F7"/>
    <w:rsid w:val="3375D238"/>
    <w:rsid w:val="33948698"/>
    <w:rsid w:val="33B5ABAC"/>
    <w:rsid w:val="34099889"/>
    <w:rsid w:val="342157F4"/>
    <w:rsid w:val="34564770"/>
    <w:rsid w:val="34847A3A"/>
    <w:rsid w:val="34E3D988"/>
    <w:rsid w:val="35416C56"/>
    <w:rsid w:val="3549A09B"/>
    <w:rsid w:val="359D4858"/>
    <w:rsid w:val="35BDD76A"/>
    <w:rsid w:val="35DAF39C"/>
    <w:rsid w:val="35FBEB38"/>
    <w:rsid w:val="3611E61F"/>
    <w:rsid w:val="361378C2"/>
    <w:rsid w:val="36420ED5"/>
    <w:rsid w:val="3644A1BF"/>
    <w:rsid w:val="3645D3AA"/>
    <w:rsid w:val="367378DA"/>
    <w:rsid w:val="369D2ACC"/>
    <w:rsid w:val="36B148C0"/>
    <w:rsid w:val="36C86C48"/>
    <w:rsid w:val="36CF0D30"/>
    <w:rsid w:val="36E56162"/>
    <w:rsid w:val="3723AD26"/>
    <w:rsid w:val="374AD2FD"/>
    <w:rsid w:val="37501C71"/>
    <w:rsid w:val="37C887E0"/>
    <w:rsid w:val="37EF2B4A"/>
    <w:rsid w:val="380875E2"/>
    <w:rsid w:val="381A522C"/>
    <w:rsid w:val="3844534F"/>
    <w:rsid w:val="386632D7"/>
    <w:rsid w:val="3876B732"/>
    <w:rsid w:val="388C1884"/>
    <w:rsid w:val="3893E8CC"/>
    <w:rsid w:val="389C94E2"/>
    <w:rsid w:val="38AAAA08"/>
    <w:rsid w:val="38B83999"/>
    <w:rsid w:val="38C43AAB"/>
    <w:rsid w:val="38C68FD2"/>
    <w:rsid w:val="38C8AF70"/>
    <w:rsid w:val="392DA767"/>
    <w:rsid w:val="3936586A"/>
    <w:rsid w:val="3938C8EF"/>
    <w:rsid w:val="3951EC98"/>
    <w:rsid w:val="395A3EFD"/>
    <w:rsid w:val="39783E46"/>
    <w:rsid w:val="39876DAC"/>
    <w:rsid w:val="3992F8D6"/>
    <w:rsid w:val="39ABC0D2"/>
    <w:rsid w:val="39AD564F"/>
    <w:rsid w:val="39D8B034"/>
    <w:rsid w:val="39DA503C"/>
    <w:rsid w:val="39F38834"/>
    <w:rsid w:val="39FA48C4"/>
    <w:rsid w:val="39FE3B94"/>
    <w:rsid w:val="3A1940D1"/>
    <w:rsid w:val="3A1E4AE1"/>
    <w:rsid w:val="3A2DD4E7"/>
    <w:rsid w:val="3A4D2F04"/>
    <w:rsid w:val="3A5768BC"/>
    <w:rsid w:val="3AA56836"/>
    <w:rsid w:val="3AB329CD"/>
    <w:rsid w:val="3B1DF2EE"/>
    <w:rsid w:val="3B468EA9"/>
    <w:rsid w:val="3B4B633A"/>
    <w:rsid w:val="3B72D574"/>
    <w:rsid w:val="3BA74394"/>
    <w:rsid w:val="3BB11066"/>
    <w:rsid w:val="3BBB7F9A"/>
    <w:rsid w:val="3BC2574C"/>
    <w:rsid w:val="3BC78038"/>
    <w:rsid w:val="3BCCB82E"/>
    <w:rsid w:val="3BD70717"/>
    <w:rsid w:val="3BE409E7"/>
    <w:rsid w:val="3C0838F5"/>
    <w:rsid w:val="3C2C5AF2"/>
    <w:rsid w:val="3C3F1BAB"/>
    <w:rsid w:val="3C4C306C"/>
    <w:rsid w:val="3C51F9A5"/>
    <w:rsid w:val="3C642EB4"/>
    <w:rsid w:val="3C7C6359"/>
    <w:rsid w:val="3C7D92D3"/>
    <w:rsid w:val="3CB60CA8"/>
    <w:rsid w:val="3CC6A33C"/>
    <w:rsid w:val="3CD5A8F9"/>
    <w:rsid w:val="3CF0A694"/>
    <w:rsid w:val="3D106ECB"/>
    <w:rsid w:val="3D3E2F8C"/>
    <w:rsid w:val="3D4353F6"/>
    <w:rsid w:val="3D47A54E"/>
    <w:rsid w:val="3D4B7AFC"/>
    <w:rsid w:val="3D6364E7"/>
    <w:rsid w:val="3D655E9F"/>
    <w:rsid w:val="3D766BBE"/>
    <w:rsid w:val="3D7C4924"/>
    <w:rsid w:val="3D7D73DA"/>
    <w:rsid w:val="3D80B9B5"/>
    <w:rsid w:val="3D96CAE6"/>
    <w:rsid w:val="3D9C7BB6"/>
    <w:rsid w:val="3D9D1304"/>
    <w:rsid w:val="3DAF34BA"/>
    <w:rsid w:val="3E4AD605"/>
    <w:rsid w:val="3E96B0FC"/>
    <w:rsid w:val="3EB0785A"/>
    <w:rsid w:val="3EBB76A7"/>
    <w:rsid w:val="3EE058F4"/>
    <w:rsid w:val="3EE5F6A4"/>
    <w:rsid w:val="3EED0418"/>
    <w:rsid w:val="3EF3F65C"/>
    <w:rsid w:val="3EFEFAC1"/>
    <w:rsid w:val="3F34BCDC"/>
    <w:rsid w:val="3F3B2D7D"/>
    <w:rsid w:val="3F69A783"/>
    <w:rsid w:val="3F6D32A9"/>
    <w:rsid w:val="3F6DD703"/>
    <w:rsid w:val="3F731B3B"/>
    <w:rsid w:val="3F73C075"/>
    <w:rsid w:val="3F800AAE"/>
    <w:rsid w:val="3F8B59A4"/>
    <w:rsid w:val="3F920646"/>
    <w:rsid w:val="3FA2D34D"/>
    <w:rsid w:val="3FA5935F"/>
    <w:rsid w:val="3FA8BACD"/>
    <w:rsid w:val="3FC192BA"/>
    <w:rsid w:val="3FF3C9A3"/>
    <w:rsid w:val="3FF50481"/>
    <w:rsid w:val="401CD173"/>
    <w:rsid w:val="40241E6A"/>
    <w:rsid w:val="4025F28A"/>
    <w:rsid w:val="40407702"/>
    <w:rsid w:val="4098B54C"/>
    <w:rsid w:val="40BF0480"/>
    <w:rsid w:val="40E200E9"/>
    <w:rsid w:val="40F15063"/>
    <w:rsid w:val="40F2BF87"/>
    <w:rsid w:val="410B5F1B"/>
    <w:rsid w:val="410F4A55"/>
    <w:rsid w:val="412E4911"/>
    <w:rsid w:val="412EB689"/>
    <w:rsid w:val="4131308B"/>
    <w:rsid w:val="41345D90"/>
    <w:rsid w:val="4139B484"/>
    <w:rsid w:val="416E0D98"/>
    <w:rsid w:val="4191634B"/>
    <w:rsid w:val="41A6E036"/>
    <w:rsid w:val="41BD08DD"/>
    <w:rsid w:val="41E539D2"/>
    <w:rsid w:val="424492BA"/>
    <w:rsid w:val="42723EBB"/>
    <w:rsid w:val="42845DC5"/>
    <w:rsid w:val="42858D3B"/>
    <w:rsid w:val="428D1ABC"/>
    <w:rsid w:val="42D500B6"/>
    <w:rsid w:val="42E7752D"/>
    <w:rsid w:val="42F304F7"/>
    <w:rsid w:val="4300EDC7"/>
    <w:rsid w:val="4305B27D"/>
    <w:rsid w:val="430DF8A8"/>
    <w:rsid w:val="43283EE6"/>
    <w:rsid w:val="4343CDBE"/>
    <w:rsid w:val="43531A10"/>
    <w:rsid w:val="4353CD5C"/>
    <w:rsid w:val="436199BB"/>
    <w:rsid w:val="43933484"/>
    <w:rsid w:val="43ABAF44"/>
    <w:rsid w:val="43DE56FC"/>
    <w:rsid w:val="43E30808"/>
    <w:rsid w:val="44177123"/>
    <w:rsid w:val="44224D00"/>
    <w:rsid w:val="44259B7C"/>
    <w:rsid w:val="449BE938"/>
    <w:rsid w:val="44CA3B14"/>
    <w:rsid w:val="44ECF90D"/>
    <w:rsid w:val="44F4B9B1"/>
    <w:rsid w:val="44FC4975"/>
    <w:rsid w:val="45049164"/>
    <w:rsid w:val="453ECB41"/>
    <w:rsid w:val="454B08DC"/>
    <w:rsid w:val="45627D4F"/>
    <w:rsid w:val="45A53FFD"/>
    <w:rsid w:val="45E5F5D9"/>
    <w:rsid w:val="460DA089"/>
    <w:rsid w:val="463A0AC1"/>
    <w:rsid w:val="464544AA"/>
    <w:rsid w:val="46512F98"/>
    <w:rsid w:val="466205EB"/>
    <w:rsid w:val="4670A1BF"/>
    <w:rsid w:val="4673F7B7"/>
    <w:rsid w:val="46B811D3"/>
    <w:rsid w:val="46CFDAE8"/>
    <w:rsid w:val="46D81D96"/>
    <w:rsid w:val="46E5FB8C"/>
    <w:rsid w:val="47141A21"/>
    <w:rsid w:val="4741909E"/>
    <w:rsid w:val="4746F36A"/>
    <w:rsid w:val="4749F271"/>
    <w:rsid w:val="4753DAF7"/>
    <w:rsid w:val="4767871B"/>
    <w:rsid w:val="478E2051"/>
    <w:rsid w:val="47ADFD21"/>
    <w:rsid w:val="47B4E779"/>
    <w:rsid w:val="47DBB4C4"/>
    <w:rsid w:val="4801F1E8"/>
    <w:rsid w:val="4802AE68"/>
    <w:rsid w:val="480F2EEB"/>
    <w:rsid w:val="481779FF"/>
    <w:rsid w:val="48298102"/>
    <w:rsid w:val="488573BD"/>
    <w:rsid w:val="48A8B4E8"/>
    <w:rsid w:val="48C41CA2"/>
    <w:rsid w:val="48CF99F5"/>
    <w:rsid w:val="48DE0200"/>
    <w:rsid w:val="49084B15"/>
    <w:rsid w:val="4914A3D8"/>
    <w:rsid w:val="49356595"/>
    <w:rsid w:val="4937949C"/>
    <w:rsid w:val="494DB955"/>
    <w:rsid w:val="49508DE5"/>
    <w:rsid w:val="495CECBD"/>
    <w:rsid w:val="4964045E"/>
    <w:rsid w:val="4966D1DA"/>
    <w:rsid w:val="49954AFD"/>
    <w:rsid w:val="49A23B1B"/>
    <w:rsid w:val="49C2DC43"/>
    <w:rsid w:val="49C792C6"/>
    <w:rsid w:val="49D7FD04"/>
    <w:rsid w:val="4A089A93"/>
    <w:rsid w:val="4A0A5E2F"/>
    <w:rsid w:val="4A28F13F"/>
    <w:rsid w:val="4A2BC259"/>
    <w:rsid w:val="4A3B0E0C"/>
    <w:rsid w:val="4A4EA53A"/>
    <w:rsid w:val="4A5D6ACC"/>
    <w:rsid w:val="4A657558"/>
    <w:rsid w:val="4A751333"/>
    <w:rsid w:val="4A7B62A1"/>
    <w:rsid w:val="4A8E96B5"/>
    <w:rsid w:val="4AAD5ED4"/>
    <w:rsid w:val="4AC687C1"/>
    <w:rsid w:val="4ACF8819"/>
    <w:rsid w:val="4AD281F3"/>
    <w:rsid w:val="4AEA2F73"/>
    <w:rsid w:val="4B372F38"/>
    <w:rsid w:val="4B5EBDF5"/>
    <w:rsid w:val="4B93BEB4"/>
    <w:rsid w:val="4BA95CFD"/>
    <w:rsid w:val="4BCAA8C1"/>
    <w:rsid w:val="4BF481B0"/>
    <w:rsid w:val="4BF93211"/>
    <w:rsid w:val="4C01E329"/>
    <w:rsid w:val="4C1A3E2B"/>
    <w:rsid w:val="4C2AA7CA"/>
    <w:rsid w:val="4C35D6A1"/>
    <w:rsid w:val="4C3EB9B0"/>
    <w:rsid w:val="4C42D451"/>
    <w:rsid w:val="4C8CC8B6"/>
    <w:rsid w:val="4C9F6238"/>
    <w:rsid w:val="4CD0BB70"/>
    <w:rsid w:val="4D13C452"/>
    <w:rsid w:val="4D2EABB2"/>
    <w:rsid w:val="4D3D256E"/>
    <w:rsid w:val="4D63304E"/>
    <w:rsid w:val="4D64AE30"/>
    <w:rsid w:val="4D79ACD2"/>
    <w:rsid w:val="4D834CA5"/>
    <w:rsid w:val="4D896046"/>
    <w:rsid w:val="4E0905D6"/>
    <w:rsid w:val="4E3ABBF3"/>
    <w:rsid w:val="4E42E6CC"/>
    <w:rsid w:val="4E4C98B3"/>
    <w:rsid w:val="4E4CCA19"/>
    <w:rsid w:val="4E649127"/>
    <w:rsid w:val="4E94AEFE"/>
    <w:rsid w:val="4EBD127B"/>
    <w:rsid w:val="4EC27B2D"/>
    <w:rsid w:val="4ED43EB6"/>
    <w:rsid w:val="4F15BBA1"/>
    <w:rsid w:val="4F45F21E"/>
    <w:rsid w:val="4F4B047A"/>
    <w:rsid w:val="4F7E1618"/>
    <w:rsid w:val="4F7F1CA5"/>
    <w:rsid w:val="4FA67A65"/>
    <w:rsid w:val="4FE823DE"/>
    <w:rsid w:val="4FF19C76"/>
    <w:rsid w:val="5025F919"/>
    <w:rsid w:val="50653EB4"/>
    <w:rsid w:val="506D4896"/>
    <w:rsid w:val="50704F80"/>
    <w:rsid w:val="5079191C"/>
    <w:rsid w:val="509EAECD"/>
    <w:rsid w:val="50B219C2"/>
    <w:rsid w:val="50B6D118"/>
    <w:rsid w:val="50C126D8"/>
    <w:rsid w:val="50D69C1F"/>
    <w:rsid w:val="5106FF76"/>
    <w:rsid w:val="5121613E"/>
    <w:rsid w:val="512C4CD9"/>
    <w:rsid w:val="5140CBB0"/>
    <w:rsid w:val="51465858"/>
    <w:rsid w:val="514FDCE2"/>
    <w:rsid w:val="51667AD8"/>
    <w:rsid w:val="517A8DC1"/>
    <w:rsid w:val="517D7F0E"/>
    <w:rsid w:val="51899F46"/>
    <w:rsid w:val="51993033"/>
    <w:rsid w:val="519EE8FE"/>
    <w:rsid w:val="51BE4CAF"/>
    <w:rsid w:val="51BEC70A"/>
    <w:rsid w:val="51FBDC53"/>
    <w:rsid w:val="52093ABB"/>
    <w:rsid w:val="524051EC"/>
    <w:rsid w:val="52454BE7"/>
    <w:rsid w:val="524690EF"/>
    <w:rsid w:val="524A69C4"/>
    <w:rsid w:val="527F3AB8"/>
    <w:rsid w:val="5285632B"/>
    <w:rsid w:val="52AA77F4"/>
    <w:rsid w:val="52ABFB35"/>
    <w:rsid w:val="52BD089D"/>
    <w:rsid w:val="52D5082C"/>
    <w:rsid w:val="52D6BDF9"/>
    <w:rsid w:val="52EAF2C0"/>
    <w:rsid w:val="532CAA37"/>
    <w:rsid w:val="533355A2"/>
    <w:rsid w:val="53406A9B"/>
    <w:rsid w:val="53427338"/>
    <w:rsid w:val="535DDAA8"/>
    <w:rsid w:val="5399B95A"/>
    <w:rsid w:val="53E1166B"/>
    <w:rsid w:val="53F4BC34"/>
    <w:rsid w:val="540D93B5"/>
    <w:rsid w:val="5430B2AD"/>
    <w:rsid w:val="54BC5E56"/>
    <w:rsid w:val="54CCA240"/>
    <w:rsid w:val="54CD817F"/>
    <w:rsid w:val="54CFF058"/>
    <w:rsid w:val="54D263AA"/>
    <w:rsid w:val="54E83438"/>
    <w:rsid w:val="5500AC44"/>
    <w:rsid w:val="551E3CC8"/>
    <w:rsid w:val="552109D1"/>
    <w:rsid w:val="552CC717"/>
    <w:rsid w:val="55383AD9"/>
    <w:rsid w:val="555AA764"/>
    <w:rsid w:val="5588E618"/>
    <w:rsid w:val="55AFC6ED"/>
    <w:rsid w:val="55B0D14A"/>
    <w:rsid w:val="55DAD066"/>
    <w:rsid w:val="560724FF"/>
    <w:rsid w:val="562194E9"/>
    <w:rsid w:val="5637762E"/>
    <w:rsid w:val="5641EFBC"/>
    <w:rsid w:val="5646B55F"/>
    <w:rsid w:val="5654AE20"/>
    <w:rsid w:val="5672BBAE"/>
    <w:rsid w:val="56815920"/>
    <w:rsid w:val="56946170"/>
    <w:rsid w:val="56AC0AF0"/>
    <w:rsid w:val="56B8C25E"/>
    <w:rsid w:val="56DDBD4D"/>
    <w:rsid w:val="56F3C601"/>
    <w:rsid w:val="57094A50"/>
    <w:rsid w:val="57320413"/>
    <w:rsid w:val="576BAF59"/>
    <w:rsid w:val="576BB859"/>
    <w:rsid w:val="57892C1C"/>
    <w:rsid w:val="57895C1C"/>
    <w:rsid w:val="579B7E37"/>
    <w:rsid w:val="579E99CB"/>
    <w:rsid w:val="57B01D52"/>
    <w:rsid w:val="57E0ABAA"/>
    <w:rsid w:val="580007A6"/>
    <w:rsid w:val="58059F2C"/>
    <w:rsid w:val="58067DB6"/>
    <w:rsid w:val="581E0CF3"/>
    <w:rsid w:val="58309189"/>
    <w:rsid w:val="58359985"/>
    <w:rsid w:val="5840679D"/>
    <w:rsid w:val="584AF766"/>
    <w:rsid w:val="58850A0C"/>
    <w:rsid w:val="588A125F"/>
    <w:rsid w:val="58A5B275"/>
    <w:rsid w:val="58AD927D"/>
    <w:rsid w:val="58CD9378"/>
    <w:rsid w:val="58F96F8B"/>
    <w:rsid w:val="590CBE5B"/>
    <w:rsid w:val="59189711"/>
    <w:rsid w:val="592BEF88"/>
    <w:rsid w:val="592EA34E"/>
    <w:rsid w:val="597A11BF"/>
    <w:rsid w:val="597EA8E7"/>
    <w:rsid w:val="5981040C"/>
    <w:rsid w:val="5981FCBA"/>
    <w:rsid w:val="59B521CF"/>
    <w:rsid w:val="59B97C3F"/>
    <w:rsid w:val="59C25B96"/>
    <w:rsid w:val="59D2E1F4"/>
    <w:rsid w:val="59E441F1"/>
    <w:rsid w:val="59F158F6"/>
    <w:rsid w:val="5A0457EF"/>
    <w:rsid w:val="5A055FC4"/>
    <w:rsid w:val="5A0AEB91"/>
    <w:rsid w:val="5A267A90"/>
    <w:rsid w:val="5A3BEEC6"/>
    <w:rsid w:val="5A4AC6D5"/>
    <w:rsid w:val="5A7460D1"/>
    <w:rsid w:val="5AB6CD53"/>
    <w:rsid w:val="5AC7BF89"/>
    <w:rsid w:val="5ADDA1D5"/>
    <w:rsid w:val="5B0367A9"/>
    <w:rsid w:val="5B09CA19"/>
    <w:rsid w:val="5B1CBBFD"/>
    <w:rsid w:val="5B232A4C"/>
    <w:rsid w:val="5B26224C"/>
    <w:rsid w:val="5B264B5A"/>
    <w:rsid w:val="5B49321B"/>
    <w:rsid w:val="5B4F7D4A"/>
    <w:rsid w:val="5B51E747"/>
    <w:rsid w:val="5BCB8CC5"/>
    <w:rsid w:val="5BF13504"/>
    <w:rsid w:val="5C12E8C0"/>
    <w:rsid w:val="5C5CABEC"/>
    <w:rsid w:val="5C9BA253"/>
    <w:rsid w:val="5CB60A80"/>
    <w:rsid w:val="5CB6E99E"/>
    <w:rsid w:val="5D333A7B"/>
    <w:rsid w:val="5D40349F"/>
    <w:rsid w:val="5D716C23"/>
    <w:rsid w:val="5D90DE72"/>
    <w:rsid w:val="5D9F3849"/>
    <w:rsid w:val="5DD1E741"/>
    <w:rsid w:val="5DE41812"/>
    <w:rsid w:val="5DF66800"/>
    <w:rsid w:val="5DFCCEF5"/>
    <w:rsid w:val="5E6ABD13"/>
    <w:rsid w:val="5E74A84D"/>
    <w:rsid w:val="5E804941"/>
    <w:rsid w:val="5E82B23F"/>
    <w:rsid w:val="5E90DAF3"/>
    <w:rsid w:val="5E9D69F8"/>
    <w:rsid w:val="5EA83AF1"/>
    <w:rsid w:val="5EAF3126"/>
    <w:rsid w:val="5EB2E6F4"/>
    <w:rsid w:val="5F08E742"/>
    <w:rsid w:val="5F090E3A"/>
    <w:rsid w:val="5F171522"/>
    <w:rsid w:val="5F1CE871"/>
    <w:rsid w:val="5F2FB377"/>
    <w:rsid w:val="5F4977B9"/>
    <w:rsid w:val="5F4E4B72"/>
    <w:rsid w:val="5F52FE23"/>
    <w:rsid w:val="5F7D4DF5"/>
    <w:rsid w:val="5F9519EB"/>
    <w:rsid w:val="5FA50E55"/>
    <w:rsid w:val="5FB5442D"/>
    <w:rsid w:val="5FC600A2"/>
    <w:rsid w:val="5FECE8AF"/>
    <w:rsid w:val="5FF41183"/>
    <w:rsid w:val="60129737"/>
    <w:rsid w:val="601E7AB2"/>
    <w:rsid w:val="60285492"/>
    <w:rsid w:val="602E848A"/>
    <w:rsid w:val="60368CA5"/>
    <w:rsid w:val="6042D92F"/>
    <w:rsid w:val="604BA0E5"/>
    <w:rsid w:val="604EE8EB"/>
    <w:rsid w:val="6074E767"/>
    <w:rsid w:val="60780690"/>
    <w:rsid w:val="60818B67"/>
    <w:rsid w:val="60AB1A0E"/>
    <w:rsid w:val="60AE64B6"/>
    <w:rsid w:val="60C7F91F"/>
    <w:rsid w:val="60D43928"/>
    <w:rsid w:val="6123A000"/>
    <w:rsid w:val="6134A2F6"/>
    <w:rsid w:val="6146ABA6"/>
    <w:rsid w:val="614BE352"/>
    <w:rsid w:val="6164A9DF"/>
    <w:rsid w:val="61901159"/>
    <w:rsid w:val="61A82597"/>
    <w:rsid w:val="620FA136"/>
    <w:rsid w:val="62185A52"/>
    <w:rsid w:val="623747FE"/>
    <w:rsid w:val="625093D7"/>
    <w:rsid w:val="62598BD9"/>
    <w:rsid w:val="62930D39"/>
    <w:rsid w:val="62C45A76"/>
    <w:rsid w:val="62D44007"/>
    <w:rsid w:val="62FB3700"/>
    <w:rsid w:val="62FD1CEA"/>
    <w:rsid w:val="63081F55"/>
    <w:rsid w:val="6336088D"/>
    <w:rsid w:val="63537A8A"/>
    <w:rsid w:val="636AECDB"/>
    <w:rsid w:val="63A35011"/>
    <w:rsid w:val="63D4E93A"/>
    <w:rsid w:val="63D67B96"/>
    <w:rsid w:val="6407181D"/>
    <w:rsid w:val="6432653F"/>
    <w:rsid w:val="64563CE6"/>
    <w:rsid w:val="6488975B"/>
    <w:rsid w:val="64AABB92"/>
    <w:rsid w:val="64C0CC3D"/>
    <w:rsid w:val="64DBE1D4"/>
    <w:rsid w:val="65263FC3"/>
    <w:rsid w:val="6558E2A7"/>
    <w:rsid w:val="6559688E"/>
    <w:rsid w:val="6563A778"/>
    <w:rsid w:val="6564095F"/>
    <w:rsid w:val="6568E42D"/>
    <w:rsid w:val="657AC950"/>
    <w:rsid w:val="65A33980"/>
    <w:rsid w:val="65E0E7B3"/>
    <w:rsid w:val="65F47C97"/>
    <w:rsid w:val="66063563"/>
    <w:rsid w:val="6619A94C"/>
    <w:rsid w:val="661F8EF0"/>
    <w:rsid w:val="66344E8E"/>
    <w:rsid w:val="666554F7"/>
    <w:rsid w:val="6674424E"/>
    <w:rsid w:val="6695421D"/>
    <w:rsid w:val="6695D878"/>
    <w:rsid w:val="66B6B949"/>
    <w:rsid w:val="66D099B8"/>
    <w:rsid w:val="66EBE78F"/>
    <w:rsid w:val="66ED35E8"/>
    <w:rsid w:val="66EEFF97"/>
    <w:rsid w:val="671150BF"/>
    <w:rsid w:val="672DB34D"/>
    <w:rsid w:val="673350B0"/>
    <w:rsid w:val="674914DB"/>
    <w:rsid w:val="674E155A"/>
    <w:rsid w:val="67AA8F9B"/>
    <w:rsid w:val="67CD6182"/>
    <w:rsid w:val="67DC41F0"/>
    <w:rsid w:val="67E3FE28"/>
    <w:rsid w:val="6816A9D2"/>
    <w:rsid w:val="683E65D9"/>
    <w:rsid w:val="6841E446"/>
    <w:rsid w:val="687D36D0"/>
    <w:rsid w:val="688FA930"/>
    <w:rsid w:val="68D942C7"/>
    <w:rsid w:val="6903B6F8"/>
    <w:rsid w:val="690E3961"/>
    <w:rsid w:val="692F0C5E"/>
    <w:rsid w:val="6934C451"/>
    <w:rsid w:val="6939637E"/>
    <w:rsid w:val="694C6D5B"/>
    <w:rsid w:val="6959C921"/>
    <w:rsid w:val="69689358"/>
    <w:rsid w:val="696B9120"/>
    <w:rsid w:val="6973063A"/>
    <w:rsid w:val="69A1BB8A"/>
    <w:rsid w:val="69A64A3A"/>
    <w:rsid w:val="69CF5DB4"/>
    <w:rsid w:val="69EA0A96"/>
    <w:rsid w:val="69EE528D"/>
    <w:rsid w:val="6A0626EF"/>
    <w:rsid w:val="6A113105"/>
    <w:rsid w:val="6A2ECA2B"/>
    <w:rsid w:val="6A6F319F"/>
    <w:rsid w:val="6A8D2829"/>
    <w:rsid w:val="6A909679"/>
    <w:rsid w:val="6AC9E59A"/>
    <w:rsid w:val="6AEFDC93"/>
    <w:rsid w:val="6AFD4DCD"/>
    <w:rsid w:val="6B2F5231"/>
    <w:rsid w:val="6B59E9AC"/>
    <w:rsid w:val="6B6F7341"/>
    <w:rsid w:val="6BAD38BC"/>
    <w:rsid w:val="6BE2DA58"/>
    <w:rsid w:val="6BEB34BE"/>
    <w:rsid w:val="6BEDE8DC"/>
    <w:rsid w:val="6C3CB605"/>
    <w:rsid w:val="6C512ACE"/>
    <w:rsid w:val="6C524AC2"/>
    <w:rsid w:val="6C55AE30"/>
    <w:rsid w:val="6C5B8144"/>
    <w:rsid w:val="6C7B0D36"/>
    <w:rsid w:val="6C813CAE"/>
    <w:rsid w:val="6C98FD7A"/>
    <w:rsid w:val="6CEC65CA"/>
    <w:rsid w:val="6CFAC576"/>
    <w:rsid w:val="6D13A305"/>
    <w:rsid w:val="6D21F5B4"/>
    <w:rsid w:val="6D260713"/>
    <w:rsid w:val="6D35C9C6"/>
    <w:rsid w:val="6D38BAD4"/>
    <w:rsid w:val="6D40CFB8"/>
    <w:rsid w:val="6D4142F0"/>
    <w:rsid w:val="6D4779C8"/>
    <w:rsid w:val="6D5092F0"/>
    <w:rsid w:val="6D624117"/>
    <w:rsid w:val="6D731788"/>
    <w:rsid w:val="6D95AEE4"/>
    <w:rsid w:val="6D96EE44"/>
    <w:rsid w:val="6D99F2A1"/>
    <w:rsid w:val="6DD2CB45"/>
    <w:rsid w:val="6E2B009F"/>
    <w:rsid w:val="6E35C8FA"/>
    <w:rsid w:val="6E7DF1C1"/>
    <w:rsid w:val="6E893C8C"/>
    <w:rsid w:val="6E92CFA0"/>
    <w:rsid w:val="6EBBD408"/>
    <w:rsid w:val="6EC941AC"/>
    <w:rsid w:val="6ED8D127"/>
    <w:rsid w:val="6EF539CB"/>
    <w:rsid w:val="6F17F10F"/>
    <w:rsid w:val="6F26C100"/>
    <w:rsid w:val="6F3581D6"/>
    <w:rsid w:val="6F73DA92"/>
    <w:rsid w:val="6F77DD93"/>
    <w:rsid w:val="6FBA001B"/>
    <w:rsid w:val="6FC54A11"/>
    <w:rsid w:val="701A8C96"/>
    <w:rsid w:val="70234532"/>
    <w:rsid w:val="703B8F44"/>
    <w:rsid w:val="704765FC"/>
    <w:rsid w:val="704EE645"/>
    <w:rsid w:val="70696FC4"/>
    <w:rsid w:val="7081A17E"/>
    <w:rsid w:val="70878F7D"/>
    <w:rsid w:val="7091BAE5"/>
    <w:rsid w:val="709B42DA"/>
    <w:rsid w:val="70CDCCA9"/>
    <w:rsid w:val="70D56FB0"/>
    <w:rsid w:val="70DC97C3"/>
    <w:rsid w:val="70E40696"/>
    <w:rsid w:val="711C143B"/>
    <w:rsid w:val="71344E14"/>
    <w:rsid w:val="713B53DA"/>
    <w:rsid w:val="71881BCB"/>
    <w:rsid w:val="719023CE"/>
    <w:rsid w:val="71B16B87"/>
    <w:rsid w:val="71B5B06C"/>
    <w:rsid w:val="71C81984"/>
    <w:rsid w:val="71C91A82"/>
    <w:rsid w:val="7219C544"/>
    <w:rsid w:val="72278A8C"/>
    <w:rsid w:val="722AF519"/>
    <w:rsid w:val="7232FD47"/>
    <w:rsid w:val="727740DF"/>
    <w:rsid w:val="72801904"/>
    <w:rsid w:val="728063DF"/>
    <w:rsid w:val="72B99FBA"/>
    <w:rsid w:val="72BAEA18"/>
    <w:rsid w:val="72C5DB94"/>
    <w:rsid w:val="72CC4C75"/>
    <w:rsid w:val="7308FDBB"/>
    <w:rsid w:val="73223B4E"/>
    <w:rsid w:val="73288B9E"/>
    <w:rsid w:val="733A6100"/>
    <w:rsid w:val="734A2B1C"/>
    <w:rsid w:val="736508B7"/>
    <w:rsid w:val="736A408A"/>
    <w:rsid w:val="737B849C"/>
    <w:rsid w:val="7392E67A"/>
    <w:rsid w:val="739940B5"/>
    <w:rsid w:val="73B5C09B"/>
    <w:rsid w:val="73CC9802"/>
    <w:rsid w:val="73EC7078"/>
    <w:rsid w:val="740340D8"/>
    <w:rsid w:val="744CC1FE"/>
    <w:rsid w:val="744E47A3"/>
    <w:rsid w:val="7479D9C9"/>
    <w:rsid w:val="747D4D01"/>
    <w:rsid w:val="74983539"/>
    <w:rsid w:val="749CA7ED"/>
    <w:rsid w:val="74E0C473"/>
    <w:rsid w:val="74F6DDBE"/>
    <w:rsid w:val="74F86890"/>
    <w:rsid w:val="75008D14"/>
    <w:rsid w:val="7512DE1A"/>
    <w:rsid w:val="75287CD7"/>
    <w:rsid w:val="755414E5"/>
    <w:rsid w:val="75832396"/>
    <w:rsid w:val="758863BE"/>
    <w:rsid w:val="758D3BC1"/>
    <w:rsid w:val="75939FFC"/>
    <w:rsid w:val="75A61BAE"/>
    <w:rsid w:val="75D2BE3A"/>
    <w:rsid w:val="76021554"/>
    <w:rsid w:val="7607B64B"/>
    <w:rsid w:val="76131F25"/>
    <w:rsid w:val="7643E7CE"/>
    <w:rsid w:val="76668690"/>
    <w:rsid w:val="766D4CB6"/>
    <w:rsid w:val="767E7908"/>
    <w:rsid w:val="7692FCF5"/>
    <w:rsid w:val="7693BF3F"/>
    <w:rsid w:val="76999EB9"/>
    <w:rsid w:val="76B35C0E"/>
    <w:rsid w:val="76B8564E"/>
    <w:rsid w:val="76CA97CE"/>
    <w:rsid w:val="76DE2936"/>
    <w:rsid w:val="76E8486B"/>
    <w:rsid w:val="770EAF47"/>
    <w:rsid w:val="7725A968"/>
    <w:rsid w:val="7737FB74"/>
    <w:rsid w:val="7754B572"/>
    <w:rsid w:val="7761AF55"/>
    <w:rsid w:val="77700111"/>
    <w:rsid w:val="77C72BFD"/>
    <w:rsid w:val="77DE1ABE"/>
    <w:rsid w:val="78096B78"/>
    <w:rsid w:val="781CF7E7"/>
    <w:rsid w:val="782AF18E"/>
    <w:rsid w:val="78485730"/>
    <w:rsid w:val="785086AF"/>
    <w:rsid w:val="78A8E576"/>
    <w:rsid w:val="78BE3A6B"/>
    <w:rsid w:val="78E563EA"/>
    <w:rsid w:val="78E60333"/>
    <w:rsid w:val="78F64D8C"/>
    <w:rsid w:val="7904FAA2"/>
    <w:rsid w:val="7921F9F8"/>
    <w:rsid w:val="7942EC7C"/>
    <w:rsid w:val="7960AA08"/>
    <w:rsid w:val="796E573C"/>
    <w:rsid w:val="797C8EA7"/>
    <w:rsid w:val="79838A37"/>
    <w:rsid w:val="798D9A8C"/>
    <w:rsid w:val="79D92C61"/>
    <w:rsid w:val="7A38159B"/>
    <w:rsid w:val="7A5775FA"/>
    <w:rsid w:val="7A57B518"/>
    <w:rsid w:val="7AC7BC2F"/>
    <w:rsid w:val="7ACB55ED"/>
    <w:rsid w:val="7B002282"/>
    <w:rsid w:val="7B053137"/>
    <w:rsid w:val="7B22DEF9"/>
    <w:rsid w:val="7B29588A"/>
    <w:rsid w:val="7B29809C"/>
    <w:rsid w:val="7B2A78B4"/>
    <w:rsid w:val="7B2EAC14"/>
    <w:rsid w:val="7B4A122A"/>
    <w:rsid w:val="7BCD45D9"/>
    <w:rsid w:val="7BD6DCB6"/>
    <w:rsid w:val="7BDA53BE"/>
    <w:rsid w:val="7BDCA97C"/>
    <w:rsid w:val="7BEDBF46"/>
    <w:rsid w:val="7C7F80E7"/>
    <w:rsid w:val="7CAF024F"/>
    <w:rsid w:val="7CB29DC0"/>
    <w:rsid w:val="7CF7D48E"/>
    <w:rsid w:val="7CF8CC3F"/>
    <w:rsid w:val="7D187884"/>
    <w:rsid w:val="7D18EAF0"/>
    <w:rsid w:val="7D1AC67F"/>
    <w:rsid w:val="7D27562A"/>
    <w:rsid w:val="7D6458EF"/>
    <w:rsid w:val="7D7B48C1"/>
    <w:rsid w:val="7D8ADD0B"/>
    <w:rsid w:val="7D93B7AE"/>
    <w:rsid w:val="7DA1D009"/>
    <w:rsid w:val="7DD2B488"/>
    <w:rsid w:val="7DD8BEF7"/>
    <w:rsid w:val="7DDC49AF"/>
    <w:rsid w:val="7DEC6368"/>
    <w:rsid w:val="7DF75EDF"/>
    <w:rsid w:val="7E035E18"/>
    <w:rsid w:val="7E12EC65"/>
    <w:rsid w:val="7E330E07"/>
    <w:rsid w:val="7E61EBBA"/>
    <w:rsid w:val="7E671BC7"/>
    <w:rsid w:val="7E752C61"/>
    <w:rsid w:val="7ECF1882"/>
    <w:rsid w:val="7EF27337"/>
    <w:rsid w:val="7F00716A"/>
    <w:rsid w:val="7F5BAB6A"/>
    <w:rsid w:val="7F942177"/>
    <w:rsid w:val="7F9D9B91"/>
    <w:rsid w:val="7FA2DE2B"/>
    <w:rsid w:val="7FA7A36B"/>
    <w:rsid w:val="7FAE7996"/>
    <w:rsid w:val="7FD25B15"/>
    <w:rsid w:val="7FDC709B"/>
    <w:rsid w:val="7FF375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DE655"/>
  <w15:chartTrackingRefBased/>
  <w15:docId w15:val="{02EA4FF4-1982-47FE-9098-482B688A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9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951"/>
  </w:style>
  <w:style w:type="paragraph" w:styleId="Footer">
    <w:name w:val="footer"/>
    <w:basedOn w:val="Normal"/>
    <w:link w:val="FooterChar"/>
    <w:uiPriority w:val="99"/>
    <w:unhideWhenUsed/>
    <w:rsid w:val="007519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951"/>
  </w:style>
  <w:style w:type="table" w:styleId="TableGrid">
    <w:name w:val="Table Grid"/>
    <w:basedOn w:val="TableNormal"/>
    <w:uiPriority w:val="59"/>
    <w:rsid w:val="00751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751951"/>
    <w:rPr>
      <w:sz w:val="16"/>
      <w:szCs w:val="16"/>
    </w:rPr>
  </w:style>
  <w:style w:type="paragraph" w:styleId="CommentText">
    <w:name w:val="annotation text"/>
    <w:basedOn w:val="Normal"/>
    <w:link w:val="CommentTextChar"/>
    <w:uiPriority w:val="99"/>
    <w:unhideWhenUsed/>
    <w:rsid w:val="00751951"/>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751951"/>
    <w:rPr>
      <w:rFonts w:ascii="Calibri" w:eastAsia="Calibri" w:hAnsi="Calibri" w:cs="Times New Roman"/>
      <w:sz w:val="20"/>
      <w:szCs w:val="20"/>
    </w:rPr>
  </w:style>
  <w:style w:type="paragraph" w:customStyle="1" w:styleId="paragraph">
    <w:name w:val="paragraph"/>
    <w:basedOn w:val="Normal"/>
    <w:rsid w:val="007519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51951"/>
  </w:style>
  <w:style w:type="character" w:customStyle="1" w:styleId="eop">
    <w:name w:val="eop"/>
    <w:basedOn w:val="DefaultParagraphFont"/>
    <w:rsid w:val="00751951"/>
  </w:style>
  <w:style w:type="paragraph" w:styleId="CommentSubject">
    <w:name w:val="annotation subject"/>
    <w:basedOn w:val="CommentText"/>
    <w:next w:val="CommentText"/>
    <w:link w:val="CommentSubjectChar"/>
    <w:uiPriority w:val="99"/>
    <w:semiHidden/>
    <w:unhideWhenUsed/>
    <w:rsid w:val="00BF47BC"/>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F47BC"/>
    <w:rPr>
      <w:rFonts w:ascii="Calibri" w:eastAsia="Calibri" w:hAnsi="Calibri" w:cs="Times New Roman"/>
      <w:b/>
      <w:bCs/>
      <w:sz w:val="20"/>
      <w:szCs w:val="20"/>
    </w:rPr>
  </w:style>
  <w:style w:type="paragraph" w:styleId="ListParagraph">
    <w:name w:val="List Paragraph"/>
    <w:aliases w:val="Citation List,Table of contents numbered,Ha,Medium Grid 1 Accent 2,Paragraphe de liste PBLH,Numbered List Paragraph,Bullets,References,List Paragraph (numbered (a)),List Paragraph nowy,Liste 1,WB List Paragraph,List Paragraph1,Dot pt"/>
    <w:basedOn w:val="Normal"/>
    <w:uiPriority w:val="34"/>
    <w:qFormat/>
    <w:rsid w:val="00BF47BC"/>
    <w:pPr>
      <w:ind w:left="720"/>
      <w:contextualSpacing/>
    </w:pPr>
  </w:style>
  <w:style w:type="character" w:styleId="Hyperlink">
    <w:name w:val="Hyperlink"/>
    <w:basedOn w:val="DefaultParagraphFont"/>
    <w:uiPriority w:val="99"/>
    <w:unhideWhenUsed/>
    <w:rsid w:val="00A02051"/>
    <w:rPr>
      <w:color w:val="0000FF"/>
      <w:u w:val="single"/>
    </w:rPr>
  </w:style>
  <w:style w:type="paragraph" w:styleId="Revision">
    <w:name w:val="Revision"/>
    <w:hidden/>
    <w:uiPriority w:val="99"/>
    <w:semiHidden/>
    <w:rsid w:val="00517D22"/>
    <w:pPr>
      <w:spacing w:after="0" w:line="240" w:lineRule="auto"/>
    </w:pPr>
  </w:style>
  <w:style w:type="paragraph" w:styleId="FootnoteText">
    <w:name w:val="footnote text"/>
    <w:basedOn w:val="Normal"/>
    <w:link w:val="FootnoteTextChar"/>
    <w:uiPriority w:val="99"/>
    <w:semiHidden/>
    <w:unhideWhenUsed/>
    <w:rsid w:val="000C7C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C4B"/>
    <w:rPr>
      <w:sz w:val="20"/>
      <w:szCs w:val="20"/>
    </w:rPr>
  </w:style>
  <w:style w:type="character" w:styleId="FootnoteReference">
    <w:name w:val="footnote reference"/>
    <w:basedOn w:val="DefaultParagraphFont"/>
    <w:uiPriority w:val="99"/>
    <w:semiHidden/>
    <w:unhideWhenUsed/>
    <w:rsid w:val="000C7C4B"/>
    <w:rPr>
      <w:vertAlign w:val="superscript"/>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6A5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30548">
      <w:bodyDiv w:val="1"/>
      <w:marLeft w:val="0"/>
      <w:marRight w:val="0"/>
      <w:marTop w:val="0"/>
      <w:marBottom w:val="0"/>
      <w:divBdr>
        <w:top w:val="none" w:sz="0" w:space="0" w:color="auto"/>
        <w:left w:val="none" w:sz="0" w:space="0" w:color="auto"/>
        <w:bottom w:val="none" w:sz="0" w:space="0" w:color="auto"/>
        <w:right w:val="none" w:sz="0" w:space="0" w:color="auto"/>
      </w:divBdr>
    </w:div>
    <w:div w:id="988095073">
      <w:bodyDiv w:val="1"/>
      <w:marLeft w:val="0"/>
      <w:marRight w:val="0"/>
      <w:marTop w:val="0"/>
      <w:marBottom w:val="0"/>
      <w:divBdr>
        <w:top w:val="none" w:sz="0" w:space="0" w:color="auto"/>
        <w:left w:val="none" w:sz="0" w:space="0" w:color="auto"/>
        <w:bottom w:val="none" w:sz="0" w:space="0" w:color="auto"/>
        <w:right w:val="none" w:sz="0" w:space="0" w:color="auto"/>
      </w:divBdr>
      <w:divsChild>
        <w:div w:id="95904815">
          <w:marLeft w:val="0"/>
          <w:marRight w:val="0"/>
          <w:marTop w:val="0"/>
          <w:marBottom w:val="0"/>
          <w:divBdr>
            <w:top w:val="none" w:sz="0" w:space="0" w:color="auto"/>
            <w:left w:val="none" w:sz="0" w:space="0" w:color="auto"/>
            <w:bottom w:val="none" w:sz="0" w:space="0" w:color="auto"/>
            <w:right w:val="none" w:sz="0" w:space="0" w:color="auto"/>
          </w:divBdr>
        </w:div>
        <w:div w:id="118033213">
          <w:marLeft w:val="0"/>
          <w:marRight w:val="0"/>
          <w:marTop w:val="0"/>
          <w:marBottom w:val="0"/>
          <w:divBdr>
            <w:top w:val="none" w:sz="0" w:space="0" w:color="auto"/>
            <w:left w:val="none" w:sz="0" w:space="0" w:color="auto"/>
            <w:bottom w:val="none" w:sz="0" w:space="0" w:color="auto"/>
            <w:right w:val="none" w:sz="0" w:space="0" w:color="auto"/>
          </w:divBdr>
        </w:div>
        <w:div w:id="151332630">
          <w:marLeft w:val="0"/>
          <w:marRight w:val="0"/>
          <w:marTop w:val="0"/>
          <w:marBottom w:val="0"/>
          <w:divBdr>
            <w:top w:val="none" w:sz="0" w:space="0" w:color="auto"/>
            <w:left w:val="none" w:sz="0" w:space="0" w:color="auto"/>
            <w:bottom w:val="none" w:sz="0" w:space="0" w:color="auto"/>
            <w:right w:val="none" w:sz="0" w:space="0" w:color="auto"/>
          </w:divBdr>
        </w:div>
        <w:div w:id="1628656404">
          <w:marLeft w:val="0"/>
          <w:marRight w:val="0"/>
          <w:marTop w:val="0"/>
          <w:marBottom w:val="0"/>
          <w:divBdr>
            <w:top w:val="none" w:sz="0" w:space="0" w:color="auto"/>
            <w:left w:val="none" w:sz="0" w:space="0" w:color="auto"/>
            <w:bottom w:val="none" w:sz="0" w:space="0" w:color="auto"/>
            <w:right w:val="none" w:sz="0" w:space="0" w:color="auto"/>
          </w:divBdr>
        </w:div>
        <w:div w:id="1899507736">
          <w:marLeft w:val="0"/>
          <w:marRight w:val="0"/>
          <w:marTop w:val="0"/>
          <w:marBottom w:val="0"/>
          <w:divBdr>
            <w:top w:val="none" w:sz="0" w:space="0" w:color="auto"/>
            <w:left w:val="none" w:sz="0" w:space="0" w:color="auto"/>
            <w:bottom w:val="none" w:sz="0" w:space="0" w:color="auto"/>
            <w:right w:val="none" w:sz="0" w:space="0" w:color="auto"/>
          </w:divBdr>
        </w:div>
        <w:div w:id="2145661193">
          <w:marLeft w:val="0"/>
          <w:marRight w:val="0"/>
          <w:marTop w:val="0"/>
          <w:marBottom w:val="0"/>
          <w:divBdr>
            <w:top w:val="none" w:sz="0" w:space="0" w:color="auto"/>
            <w:left w:val="none" w:sz="0" w:space="0" w:color="auto"/>
            <w:bottom w:val="none" w:sz="0" w:space="0" w:color="auto"/>
            <w:right w:val="none" w:sz="0" w:space="0" w:color="auto"/>
          </w:divBdr>
        </w:div>
      </w:divsChild>
    </w:div>
    <w:div w:id="1233614417">
      <w:bodyDiv w:val="1"/>
      <w:marLeft w:val="0"/>
      <w:marRight w:val="0"/>
      <w:marTop w:val="0"/>
      <w:marBottom w:val="0"/>
      <w:divBdr>
        <w:top w:val="none" w:sz="0" w:space="0" w:color="auto"/>
        <w:left w:val="none" w:sz="0" w:space="0" w:color="auto"/>
        <w:bottom w:val="none" w:sz="0" w:space="0" w:color="auto"/>
        <w:right w:val="none" w:sz="0" w:space="0" w:color="auto"/>
      </w:divBdr>
      <w:divsChild>
        <w:div w:id="378357036">
          <w:marLeft w:val="0"/>
          <w:marRight w:val="0"/>
          <w:marTop w:val="0"/>
          <w:marBottom w:val="0"/>
          <w:divBdr>
            <w:top w:val="none" w:sz="0" w:space="0" w:color="auto"/>
            <w:left w:val="none" w:sz="0" w:space="0" w:color="auto"/>
            <w:bottom w:val="none" w:sz="0" w:space="0" w:color="auto"/>
            <w:right w:val="none" w:sz="0" w:space="0" w:color="auto"/>
          </w:divBdr>
          <w:divsChild>
            <w:div w:id="1055082682">
              <w:marLeft w:val="0"/>
              <w:marRight w:val="0"/>
              <w:marTop w:val="0"/>
              <w:marBottom w:val="0"/>
              <w:divBdr>
                <w:top w:val="none" w:sz="0" w:space="0" w:color="auto"/>
                <w:left w:val="none" w:sz="0" w:space="0" w:color="auto"/>
                <w:bottom w:val="none" w:sz="0" w:space="0" w:color="auto"/>
                <w:right w:val="none" w:sz="0" w:space="0" w:color="auto"/>
              </w:divBdr>
            </w:div>
          </w:divsChild>
        </w:div>
        <w:div w:id="812525621">
          <w:marLeft w:val="0"/>
          <w:marRight w:val="0"/>
          <w:marTop w:val="0"/>
          <w:marBottom w:val="0"/>
          <w:divBdr>
            <w:top w:val="none" w:sz="0" w:space="0" w:color="auto"/>
            <w:left w:val="none" w:sz="0" w:space="0" w:color="auto"/>
            <w:bottom w:val="none" w:sz="0" w:space="0" w:color="auto"/>
            <w:right w:val="none" w:sz="0" w:space="0" w:color="auto"/>
          </w:divBdr>
          <w:divsChild>
            <w:div w:id="184488926">
              <w:marLeft w:val="0"/>
              <w:marRight w:val="0"/>
              <w:marTop w:val="0"/>
              <w:marBottom w:val="0"/>
              <w:divBdr>
                <w:top w:val="none" w:sz="0" w:space="0" w:color="auto"/>
                <w:left w:val="none" w:sz="0" w:space="0" w:color="auto"/>
                <w:bottom w:val="none" w:sz="0" w:space="0" w:color="auto"/>
                <w:right w:val="none" w:sz="0" w:space="0" w:color="auto"/>
              </w:divBdr>
            </w:div>
            <w:div w:id="450711133">
              <w:marLeft w:val="0"/>
              <w:marRight w:val="0"/>
              <w:marTop w:val="0"/>
              <w:marBottom w:val="0"/>
              <w:divBdr>
                <w:top w:val="none" w:sz="0" w:space="0" w:color="auto"/>
                <w:left w:val="none" w:sz="0" w:space="0" w:color="auto"/>
                <w:bottom w:val="none" w:sz="0" w:space="0" w:color="auto"/>
                <w:right w:val="none" w:sz="0" w:space="0" w:color="auto"/>
              </w:divBdr>
            </w:div>
            <w:div w:id="677847153">
              <w:marLeft w:val="0"/>
              <w:marRight w:val="0"/>
              <w:marTop w:val="0"/>
              <w:marBottom w:val="0"/>
              <w:divBdr>
                <w:top w:val="none" w:sz="0" w:space="0" w:color="auto"/>
                <w:left w:val="none" w:sz="0" w:space="0" w:color="auto"/>
                <w:bottom w:val="none" w:sz="0" w:space="0" w:color="auto"/>
                <w:right w:val="none" w:sz="0" w:space="0" w:color="auto"/>
              </w:divBdr>
            </w:div>
            <w:div w:id="1154641559">
              <w:marLeft w:val="0"/>
              <w:marRight w:val="0"/>
              <w:marTop w:val="0"/>
              <w:marBottom w:val="0"/>
              <w:divBdr>
                <w:top w:val="none" w:sz="0" w:space="0" w:color="auto"/>
                <w:left w:val="none" w:sz="0" w:space="0" w:color="auto"/>
                <w:bottom w:val="none" w:sz="0" w:space="0" w:color="auto"/>
                <w:right w:val="none" w:sz="0" w:space="0" w:color="auto"/>
              </w:divBdr>
            </w:div>
            <w:div w:id="1349260524">
              <w:marLeft w:val="0"/>
              <w:marRight w:val="0"/>
              <w:marTop w:val="0"/>
              <w:marBottom w:val="0"/>
              <w:divBdr>
                <w:top w:val="none" w:sz="0" w:space="0" w:color="auto"/>
                <w:left w:val="none" w:sz="0" w:space="0" w:color="auto"/>
                <w:bottom w:val="none" w:sz="0" w:space="0" w:color="auto"/>
                <w:right w:val="none" w:sz="0" w:space="0" w:color="auto"/>
              </w:divBdr>
            </w:div>
            <w:div w:id="1798139394">
              <w:marLeft w:val="0"/>
              <w:marRight w:val="0"/>
              <w:marTop w:val="0"/>
              <w:marBottom w:val="0"/>
              <w:divBdr>
                <w:top w:val="none" w:sz="0" w:space="0" w:color="auto"/>
                <w:left w:val="none" w:sz="0" w:space="0" w:color="auto"/>
                <w:bottom w:val="none" w:sz="0" w:space="0" w:color="auto"/>
                <w:right w:val="none" w:sz="0" w:space="0" w:color="auto"/>
              </w:divBdr>
            </w:div>
            <w:div w:id="1809010490">
              <w:marLeft w:val="0"/>
              <w:marRight w:val="0"/>
              <w:marTop w:val="0"/>
              <w:marBottom w:val="0"/>
              <w:divBdr>
                <w:top w:val="none" w:sz="0" w:space="0" w:color="auto"/>
                <w:left w:val="none" w:sz="0" w:space="0" w:color="auto"/>
                <w:bottom w:val="none" w:sz="0" w:space="0" w:color="auto"/>
                <w:right w:val="none" w:sz="0" w:space="0" w:color="auto"/>
              </w:divBdr>
            </w:div>
            <w:div w:id="2120443182">
              <w:marLeft w:val="0"/>
              <w:marRight w:val="0"/>
              <w:marTop w:val="0"/>
              <w:marBottom w:val="0"/>
              <w:divBdr>
                <w:top w:val="none" w:sz="0" w:space="0" w:color="auto"/>
                <w:left w:val="none" w:sz="0" w:space="0" w:color="auto"/>
                <w:bottom w:val="none" w:sz="0" w:space="0" w:color="auto"/>
                <w:right w:val="none" w:sz="0" w:space="0" w:color="auto"/>
              </w:divBdr>
            </w:div>
          </w:divsChild>
        </w:div>
        <w:div w:id="2005358094">
          <w:marLeft w:val="0"/>
          <w:marRight w:val="0"/>
          <w:marTop w:val="0"/>
          <w:marBottom w:val="0"/>
          <w:divBdr>
            <w:top w:val="none" w:sz="0" w:space="0" w:color="auto"/>
            <w:left w:val="none" w:sz="0" w:space="0" w:color="auto"/>
            <w:bottom w:val="none" w:sz="0" w:space="0" w:color="auto"/>
            <w:right w:val="none" w:sz="0" w:space="0" w:color="auto"/>
          </w:divBdr>
          <w:divsChild>
            <w:div w:id="1113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28277">
      <w:bodyDiv w:val="1"/>
      <w:marLeft w:val="0"/>
      <w:marRight w:val="0"/>
      <w:marTop w:val="0"/>
      <w:marBottom w:val="0"/>
      <w:divBdr>
        <w:top w:val="none" w:sz="0" w:space="0" w:color="auto"/>
        <w:left w:val="none" w:sz="0" w:space="0" w:color="auto"/>
        <w:bottom w:val="none" w:sz="0" w:space="0" w:color="auto"/>
        <w:right w:val="none" w:sz="0" w:space="0" w:color="auto"/>
      </w:divBdr>
      <w:divsChild>
        <w:div w:id="12655192">
          <w:marLeft w:val="0"/>
          <w:marRight w:val="0"/>
          <w:marTop w:val="0"/>
          <w:marBottom w:val="0"/>
          <w:divBdr>
            <w:top w:val="none" w:sz="0" w:space="0" w:color="auto"/>
            <w:left w:val="none" w:sz="0" w:space="0" w:color="auto"/>
            <w:bottom w:val="none" w:sz="0" w:space="0" w:color="auto"/>
            <w:right w:val="none" w:sz="0" w:space="0" w:color="auto"/>
          </w:divBdr>
          <w:divsChild>
            <w:div w:id="1847360981">
              <w:marLeft w:val="0"/>
              <w:marRight w:val="0"/>
              <w:marTop w:val="0"/>
              <w:marBottom w:val="0"/>
              <w:divBdr>
                <w:top w:val="none" w:sz="0" w:space="0" w:color="auto"/>
                <w:left w:val="none" w:sz="0" w:space="0" w:color="auto"/>
                <w:bottom w:val="none" w:sz="0" w:space="0" w:color="auto"/>
                <w:right w:val="none" w:sz="0" w:space="0" w:color="auto"/>
              </w:divBdr>
            </w:div>
          </w:divsChild>
        </w:div>
        <w:div w:id="1412582538">
          <w:marLeft w:val="0"/>
          <w:marRight w:val="0"/>
          <w:marTop w:val="0"/>
          <w:marBottom w:val="0"/>
          <w:divBdr>
            <w:top w:val="none" w:sz="0" w:space="0" w:color="auto"/>
            <w:left w:val="none" w:sz="0" w:space="0" w:color="auto"/>
            <w:bottom w:val="none" w:sz="0" w:space="0" w:color="auto"/>
            <w:right w:val="none" w:sz="0" w:space="0" w:color="auto"/>
          </w:divBdr>
          <w:divsChild>
            <w:div w:id="164135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14987">
      <w:bodyDiv w:val="1"/>
      <w:marLeft w:val="0"/>
      <w:marRight w:val="0"/>
      <w:marTop w:val="0"/>
      <w:marBottom w:val="0"/>
      <w:divBdr>
        <w:top w:val="none" w:sz="0" w:space="0" w:color="auto"/>
        <w:left w:val="none" w:sz="0" w:space="0" w:color="auto"/>
        <w:bottom w:val="none" w:sz="0" w:space="0" w:color="auto"/>
        <w:right w:val="none" w:sz="0" w:space="0" w:color="auto"/>
      </w:divBdr>
    </w:div>
    <w:div w:id="1771856974">
      <w:bodyDiv w:val="1"/>
      <w:marLeft w:val="0"/>
      <w:marRight w:val="0"/>
      <w:marTop w:val="0"/>
      <w:marBottom w:val="0"/>
      <w:divBdr>
        <w:top w:val="none" w:sz="0" w:space="0" w:color="auto"/>
        <w:left w:val="none" w:sz="0" w:space="0" w:color="auto"/>
        <w:bottom w:val="none" w:sz="0" w:space="0" w:color="auto"/>
        <w:right w:val="none" w:sz="0" w:space="0" w:color="auto"/>
      </w:divBdr>
      <w:divsChild>
        <w:div w:id="71970958">
          <w:marLeft w:val="0"/>
          <w:marRight w:val="0"/>
          <w:marTop w:val="0"/>
          <w:marBottom w:val="0"/>
          <w:divBdr>
            <w:top w:val="none" w:sz="0" w:space="0" w:color="auto"/>
            <w:left w:val="none" w:sz="0" w:space="0" w:color="auto"/>
            <w:bottom w:val="none" w:sz="0" w:space="0" w:color="auto"/>
            <w:right w:val="none" w:sz="0" w:space="0" w:color="auto"/>
          </w:divBdr>
        </w:div>
        <w:div w:id="176626953">
          <w:marLeft w:val="0"/>
          <w:marRight w:val="0"/>
          <w:marTop w:val="0"/>
          <w:marBottom w:val="0"/>
          <w:divBdr>
            <w:top w:val="none" w:sz="0" w:space="0" w:color="auto"/>
            <w:left w:val="none" w:sz="0" w:space="0" w:color="auto"/>
            <w:bottom w:val="none" w:sz="0" w:space="0" w:color="auto"/>
            <w:right w:val="none" w:sz="0" w:space="0" w:color="auto"/>
          </w:divBdr>
        </w:div>
        <w:div w:id="422342465">
          <w:marLeft w:val="0"/>
          <w:marRight w:val="0"/>
          <w:marTop w:val="0"/>
          <w:marBottom w:val="0"/>
          <w:divBdr>
            <w:top w:val="none" w:sz="0" w:space="0" w:color="auto"/>
            <w:left w:val="none" w:sz="0" w:space="0" w:color="auto"/>
            <w:bottom w:val="none" w:sz="0" w:space="0" w:color="auto"/>
            <w:right w:val="none" w:sz="0" w:space="0" w:color="auto"/>
          </w:divBdr>
        </w:div>
        <w:div w:id="945968237">
          <w:marLeft w:val="0"/>
          <w:marRight w:val="0"/>
          <w:marTop w:val="0"/>
          <w:marBottom w:val="0"/>
          <w:divBdr>
            <w:top w:val="none" w:sz="0" w:space="0" w:color="auto"/>
            <w:left w:val="none" w:sz="0" w:space="0" w:color="auto"/>
            <w:bottom w:val="none" w:sz="0" w:space="0" w:color="auto"/>
            <w:right w:val="none" w:sz="0" w:space="0" w:color="auto"/>
          </w:divBdr>
        </w:div>
        <w:div w:id="1305744988">
          <w:marLeft w:val="0"/>
          <w:marRight w:val="0"/>
          <w:marTop w:val="0"/>
          <w:marBottom w:val="0"/>
          <w:divBdr>
            <w:top w:val="none" w:sz="0" w:space="0" w:color="auto"/>
            <w:left w:val="none" w:sz="0" w:space="0" w:color="auto"/>
            <w:bottom w:val="none" w:sz="0" w:space="0" w:color="auto"/>
            <w:right w:val="none" w:sz="0" w:space="0" w:color="auto"/>
          </w:divBdr>
        </w:div>
        <w:div w:id="1607275892">
          <w:marLeft w:val="0"/>
          <w:marRight w:val="0"/>
          <w:marTop w:val="0"/>
          <w:marBottom w:val="0"/>
          <w:divBdr>
            <w:top w:val="none" w:sz="0" w:space="0" w:color="auto"/>
            <w:left w:val="none" w:sz="0" w:space="0" w:color="auto"/>
            <w:bottom w:val="none" w:sz="0" w:space="0" w:color="auto"/>
            <w:right w:val="none" w:sz="0" w:space="0" w:color="auto"/>
          </w:divBdr>
        </w:div>
      </w:divsChild>
    </w:div>
    <w:div w:id="1785540480">
      <w:bodyDiv w:val="1"/>
      <w:marLeft w:val="0"/>
      <w:marRight w:val="0"/>
      <w:marTop w:val="0"/>
      <w:marBottom w:val="0"/>
      <w:divBdr>
        <w:top w:val="none" w:sz="0" w:space="0" w:color="auto"/>
        <w:left w:val="none" w:sz="0" w:space="0" w:color="auto"/>
        <w:bottom w:val="none" w:sz="0" w:space="0" w:color="auto"/>
        <w:right w:val="none" w:sz="0" w:space="0" w:color="auto"/>
      </w:divBdr>
      <w:divsChild>
        <w:div w:id="301548355">
          <w:marLeft w:val="0"/>
          <w:marRight w:val="0"/>
          <w:marTop w:val="0"/>
          <w:marBottom w:val="0"/>
          <w:divBdr>
            <w:top w:val="none" w:sz="0" w:space="0" w:color="auto"/>
            <w:left w:val="none" w:sz="0" w:space="0" w:color="auto"/>
            <w:bottom w:val="none" w:sz="0" w:space="0" w:color="auto"/>
            <w:right w:val="none" w:sz="0" w:space="0" w:color="auto"/>
          </w:divBdr>
        </w:div>
        <w:div w:id="936325663">
          <w:marLeft w:val="0"/>
          <w:marRight w:val="0"/>
          <w:marTop w:val="0"/>
          <w:marBottom w:val="0"/>
          <w:divBdr>
            <w:top w:val="none" w:sz="0" w:space="0" w:color="auto"/>
            <w:left w:val="none" w:sz="0" w:space="0" w:color="auto"/>
            <w:bottom w:val="none" w:sz="0" w:space="0" w:color="auto"/>
            <w:right w:val="none" w:sz="0" w:space="0" w:color="auto"/>
          </w:divBdr>
        </w:div>
        <w:div w:id="1194198293">
          <w:marLeft w:val="0"/>
          <w:marRight w:val="0"/>
          <w:marTop w:val="0"/>
          <w:marBottom w:val="0"/>
          <w:divBdr>
            <w:top w:val="none" w:sz="0" w:space="0" w:color="auto"/>
            <w:left w:val="none" w:sz="0" w:space="0" w:color="auto"/>
            <w:bottom w:val="none" w:sz="0" w:space="0" w:color="auto"/>
            <w:right w:val="none" w:sz="0" w:space="0" w:color="auto"/>
          </w:divBdr>
        </w:div>
        <w:div w:id="1354109892">
          <w:marLeft w:val="0"/>
          <w:marRight w:val="0"/>
          <w:marTop w:val="0"/>
          <w:marBottom w:val="0"/>
          <w:divBdr>
            <w:top w:val="none" w:sz="0" w:space="0" w:color="auto"/>
            <w:left w:val="none" w:sz="0" w:space="0" w:color="auto"/>
            <w:bottom w:val="none" w:sz="0" w:space="0" w:color="auto"/>
            <w:right w:val="none" w:sz="0" w:space="0" w:color="auto"/>
          </w:divBdr>
        </w:div>
        <w:div w:id="2038042434">
          <w:marLeft w:val="0"/>
          <w:marRight w:val="0"/>
          <w:marTop w:val="0"/>
          <w:marBottom w:val="0"/>
          <w:divBdr>
            <w:top w:val="none" w:sz="0" w:space="0" w:color="auto"/>
            <w:left w:val="none" w:sz="0" w:space="0" w:color="auto"/>
            <w:bottom w:val="none" w:sz="0" w:space="0" w:color="auto"/>
            <w:right w:val="none" w:sz="0" w:space="0" w:color="auto"/>
          </w:divBdr>
        </w:div>
        <w:div w:id="2080243760">
          <w:marLeft w:val="0"/>
          <w:marRight w:val="0"/>
          <w:marTop w:val="0"/>
          <w:marBottom w:val="0"/>
          <w:divBdr>
            <w:top w:val="none" w:sz="0" w:space="0" w:color="auto"/>
            <w:left w:val="none" w:sz="0" w:space="0" w:color="auto"/>
            <w:bottom w:val="none" w:sz="0" w:space="0" w:color="auto"/>
            <w:right w:val="none" w:sz="0" w:space="0" w:color="auto"/>
          </w:divBdr>
        </w:div>
      </w:divsChild>
    </w:div>
    <w:div w:id="1831099374">
      <w:bodyDiv w:val="1"/>
      <w:marLeft w:val="0"/>
      <w:marRight w:val="0"/>
      <w:marTop w:val="0"/>
      <w:marBottom w:val="0"/>
      <w:divBdr>
        <w:top w:val="none" w:sz="0" w:space="0" w:color="auto"/>
        <w:left w:val="none" w:sz="0" w:space="0" w:color="auto"/>
        <w:bottom w:val="none" w:sz="0" w:space="0" w:color="auto"/>
        <w:right w:val="none" w:sz="0" w:space="0" w:color="auto"/>
      </w:divBdr>
      <w:divsChild>
        <w:div w:id="707292404">
          <w:marLeft w:val="0"/>
          <w:marRight w:val="0"/>
          <w:marTop w:val="0"/>
          <w:marBottom w:val="0"/>
          <w:divBdr>
            <w:top w:val="none" w:sz="0" w:space="0" w:color="auto"/>
            <w:left w:val="none" w:sz="0" w:space="0" w:color="auto"/>
            <w:bottom w:val="none" w:sz="0" w:space="0" w:color="auto"/>
            <w:right w:val="none" w:sz="0" w:space="0" w:color="auto"/>
          </w:divBdr>
        </w:div>
        <w:div w:id="779567586">
          <w:marLeft w:val="0"/>
          <w:marRight w:val="0"/>
          <w:marTop w:val="0"/>
          <w:marBottom w:val="0"/>
          <w:divBdr>
            <w:top w:val="none" w:sz="0" w:space="0" w:color="auto"/>
            <w:left w:val="none" w:sz="0" w:space="0" w:color="auto"/>
            <w:bottom w:val="none" w:sz="0" w:space="0" w:color="auto"/>
            <w:right w:val="none" w:sz="0" w:space="0" w:color="auto"/>
          </w:divBdr>
        </w:div>
        <w:div w:id="1081877634">
          <w:marLeft w:val="0"/>
          <w:marRight w:val="0"/>
          <w:marTop w:val="0"/>
          <w:marBottom w:val="0"/>
          <w:divBdr>
            <w:top w:val="none" w:sz="0" w:space="0" w:color="auto"/>
            <w:left w:val="none" w:sz="0" w:space="0" w:color="auto"/>
            <w:bottom w:val="none" w:sz="0" w:space="0" w:color="auto"/>
            <w:right w:val="none" w:sz="0" w:space="0" w:color="auto"/>
          </w:divBdr>
        </w:div>
        <w:div w:id="1129015208">
          <w:marLeft w:val="0"/>
          <w:marRight w:val="0"/>
          <w:marTop w:val="0"/>
          <w:marBottom w:val="0"/>
          <w:divBdr>
            <w:top w:val="none" w:sz="0" w:space="0" w:color="auto"/>
            <w:left w:val="none" w:sz="0" w:space="0" w:color="auto"/>
            <w:bottom w:val="none" w:sz="0" w:space="0" w:color="auto"/>
            <w:right w:val="none" w:sz="0" w:space="0" w:color="auto"/>
          </w:divBdr>
        </w:div>
        <w:div w:id="1830634813">
          <w:marLeft w:val="0"/>
          <w:marRight w:val="0"/>
          <w:marTop w:val="0"/>
          <w:marBottom w:val="0"/>
          <w:divBdr>
            <w:top w:val="none" w:sz="0" w:space="0" w:color="auto"/>
            <w:left w:val="none" w:sz="0" w:space="0" w:color="auto"/>
            <w:bottom w:val="none" w:sz="0" w:space="0" w:color="auto"/>
            <w:right w:val="none" w:sz="0" w:space="0" w:color="auto"/>
          </w:divBdr>
        </w:div>
        <w:div w:id="2126263712">
          <w:marLeft w:val="0"/>
          <w:marRight w:val="0"/>
          <w:marTop w:val="0"/>
          <w:marBottom w:val="0"/>
          <w:divBdr>
            <w:top w:val="none" w:sz="0" w:space="0" w:color="auto"/>
            <w:left w:val="none" w:sz="0" w:space="0" w:color="auto"/>
            <w:bottom w:val="none" w:sz="0" w:space="0" w:color="auto"/>
            <w:right w:val="none" w:sz="0" w:space="0" w:color="auto"/>
          </w:divBdr>
        </w:div>
      </w:divsChild>
    </w:div>
    <w:div w:id="202081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ingawunguke@cnfarwanda.org"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raudHotline@cnf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eecf4b3e-7ce0-4804-a54e-8b46754e0d4c">
      <UserInfo>
        <DisplayName>Major Bowen</DisplayName>
        <AccountId>109</AccountId>
        <AccountType/>
      </UserInfo>
    </SharedWithUsers>
    <_Source xmlns="http://schemas.microsoft.com/sharepoint/v3/fields" xsi:nil="true"/>
    <lcf76f155ced4ddcb4097134ff3c332f xmlns="9a01a5f4-c126-44a4-9d03-2e3aead9d4cf">
      <Terms xmlns="http://schemas.microsoft.com/office/infopath/2007/PartnerControls"/>
    </lcf76f155ced4ddcb4097134ff3c332f>
    <TaxCatchAll xmlns="eecf4b3e-7ce0-4804-a54e-8b46754e0d4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9CC75D804AB74E9B368850E3C36F58" ma:contentTypeVersion="27" ma:contentTypeDescription="Create a new document." ma:contentTypeScope="" ma:versionID="ed90924ac13989d0ba91db4540ef1e3e">
  <xsd:schema xmlns:xsd="http://www.w3.org/2001/XMLSchema" xmlns:xs="http://www.w3.org/2001/XMLSchema" xmlns:p="http://schemas.microsoft.com/office/2006/metadata/properties" xmlns:ns2="http://schemas.microsoft.com/sharepoint/v3/fields" xmlns:ns3="9a01a5f4-c126-44a4-9d03-2e3aead9d4cf" xmlns:ns4="eecf4b3e-7ce0-4804-a54e-8b46754e0d4c" targetNamespace="http://schemas.microsoft.com/office/2006/metadata/properties" ma:root="true" ma:fieldsID="1fa8a99964acf6a5359313e443289077" ns2:_="" ns3:_="" ns4:_="">
    <xsd:import namespace="http://schemas.microsoft.com/sharepoint/v3/fields"/>
    <xsd:import namespace="9a01a5f4-c126-44a4-9d03-2e3aead9d4cf"/>
    <xsd:import namespace="eecf4b3e-7ce0-4804-a54e-8b46754e0d4c"/>
    <xsd:element name="properties">
      <xsd:complexType>
        <xsd:sequence>
          <xsd:element name="documentManagement">
            <xsd:complexType>
              <xsd:all>
                <xsd:element ref="ns2:_Sourc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4: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4" nillable="true" ma:displayName="Source" ma:description="References to resources from which this resource wa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01a5f4-c126-44a4-9d03-2e3aead9d4c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2a136c1-77d0-4cf4-9934-b364e2d0a8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cf4b3e-7ce0-4804-a54e-8b46754e0d4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097ec1-7224-4263-966d-f343d8683abc}" ma:internalName="TaxCatchAll" ma:showField="CatchAllData" ma:web="eecf4b3e-7ce0-4804-a54e-8b46754e0d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3EA468-657D-41BB-9AEE-F104B1FA416A}">
  <ds:schemaRefs>
    <ds:schemaRef ds:uri="http://schemas.openxmlformats.org/officeDocument/2006/bibliography"/>
  </ds:schemaRefs>
</ds:datastoreItem>
</file>

<file path=customXml/itemProps2.xml><?xml version="1.0" encoding="utf-8"?>
<ds:datastoreItem xmlns:ds="http://schemas.openxmlformats.org/officeDocument/2006/customXml" ds:itemID="{D1059677-AC69-4E1E-BBD7-D09AEA357FCD}">
  <ds:schemaRefs>
    <ds:schemaRef ds:uri="http://schemas.microsoft.com/office/2006/documentManagement/types"/>
    <ds:schemaRef ds:uri="http://purl.org/dc/terms/"/>
    <ds:schemaRef ds:uri="http://purl.org/dc/elements/1.1/"/>
    <ds:schemaRef ds:uri="eecf4b3e-7ce0-4804-a54e-8b46754e0d4c"/>
    <ds:schemaRef ds:uri="9a01a5f4-c126-44a4-9d03-2e3aead9d4cf"/>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5B676F9F-2EED-44D4-A206-499C95D93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a01a5f4-c126-44a4-9d03-2e3aead9d4cf"/>
    <ds:schemaRef ds:uri="eecf4b3e-7ce0-4804-a54e-8b46754e0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55DBA6-5586-4878-8E5F-5104A48A06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8789</Words>
  <Characters>50101</Characters>
  <Application>Microsoft Office Word</Application>
  <DocSecurity>2</DocSecurity>
  <Lines>417</Lines>
  <Paragraphs>117</Paragraphs>
  <ScaleCrop>false</ScaleCrop>
  <Company/>
  <LinksUpToDate>false</LinksUpToDate>
  <CharactersWithSpaces>58773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Pritt</dc:creator>
  <cp:keywords/>
  <dc:description/>
  <cp:lastModifiedBy>Aaron Gatabazi</cp:lastModifiedBy>
  <cp:revision>2</cp:revision>
  <dcterms:created xsi:type="dcterms:W3CDTF">2024-11-06T11:53:00Z</dcterms:created>
  <dcterms:modified xsi:type="dcterms:W3CDTF">2024-11-06T11:53:00Z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0x010100F59CC75D804AB74E9B368850E3C36F58</vt:lpwstr>
  </property>
  <property fmtid="{D5CDD505-2E9C-101B-9397-08002B2CF9AE}" pid="3" name="GrammarlyDocumentId">
    <vt:lpwstr>f6a50fe9548d53d343f19e64e9e3f63099277f5e1dcce10e28488d0fa6a6bcc1</vt:lpwstr>
  </property>
  <property fmtid="{D5CDD505-2E9C-101B-9397-08002B2CF9AE}" pid="4" name="MediaServiceImageTags">
    <vt:lpwstr/>
  </property>
</Properties>
</file>