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95090" w14:textId="77777777" w:rsidR="00500A99" w:rsidRPr="00B52067" w:rsidRDefault="00500A99" w:rsidP="00B52067">
      <w:pPr>
        <w:spacing w:line="276" w:lineRule="auto"/>
        <w:jc w:val="center"/>
        <w:rPr>
          <w:rFonts w:ascii="Lato" w:hAnsi="Lato"/>
          <w:b/>
          <w:bCs/>
          <w:sz w:val="24"/>
          <w:szCs w:val="24"/>
          <w:lang/>
        </w:rPr>
      </w:pPr>
    </w:p>
    <w:p w14:paraId="2391474D" w14:textId="085A9095" w:rsidR="004F5E66" w:rsidRPr="00B52067" w:rsidRDefault="00A110B5" w:rsidP="00B52067">
      <w:pPr>
        <w:spacing w:line="276" w:lineRule="auto"/>
        <w:jc w:val="center"/>
        <w:rPr>
          <w:rFonts w:ascii="Lato" w:hAnsi="Lato"/>
          <w:sz w:val="24"/>
          <w:szCs w:val="24"/>
          <w:lang/>
        </w:rPr>
      </w:pPr>
      <w:r w:rsidRPr="00B52067">
        <w:rPr>
          <w:rFonts w:ascii="Lato" w:hAnsi="Lato"/>
          <w:b/>
          <w:bCs/>
          <w:sz w:val="24"/>
          <w:szCs w:val="24"/>
          <w:lang/>
        </w:rPr>
        <w:t>CALL</w:t>
      </w:r>
      <w:r w:rsidR="004F5E66" w:rsidRPr="00B52067">
        <w:rPr>
          <w:rFonts w:ascii="Lato" w:hAnsi="Lato"/>
          <w:b/>
          <w:bCs/>
          <w:sz w:val="24"/>
          <w:szCs w:val="24"/>
          <w:lang/>
        </w:rPr>
        <w:t xml:space="preserve"> FOR EXPRESSION OF INTEREST </w:t>
      </w:r>
      <w:r w:rsidRPr="00B52067">
        <w:rPr>
          <w:rFonts w:ascii="Lato" w:hAnsi="Lato"/>
          <w:b/>
          <w:bCs/>
          <w:sz w:val="24"/>
          <w:szCs w:val="24"/>
          <w:lang/>
        </w:rPr>
        <w:t>FOR SCI RWANDA PROSPECTIVE PARTNERS (CSOs, LNAs, CBOs, NGOs, INGOs, Etc..</w:t>
      </w:r>
      <w:r w:rsidR="00500A99" w:rsidRPr="00B52067">
        <w:rPr>
          <w:rFonts w:ascii="Lato" w:hAnsi="Lato"/>
          <w:b/>
          <w:bCs/>
          <w:sz w:val="24"/>
          <w:szCs w:val="24"/>
          <w:lang/>
        </w:rPr>
        <w:t>.)</w:t>
      </w:r>
    </w:p>
    <w:p w14:paraId="795CABD9" w14:textId="77777777" w:rsidR="00A110B5" w:rsidRPr="00B52067" w:rsidRDefault="00A110B5" w:rsidP="00B52067">
      <w:pPr>
        <w:spacing w:line="276" w:lineRule="auto"/>
        <w:rPr>
          <w:rFonts w:ascii="Lato" w:hAnsi="Lato"/>
          <w:b/>
          <w:bCs/>
          <w:sz w:val="24"/>
          <w:szCs w:val="24"/>
          <w:lang/>
        </w:rPr>
      </w:pPr>
    </w:p>
    <w:p w14:paraId="17691317" w14:textId="1C4E0D30" w:rsidR="004F5E66" w:rsidRPr="00B52067" w:rsidRDefault="004F5E66" w:rsidP="00B52067">
      <w:pPr>
        <w:spacing w:line="276" w:lineRule="auto"/>
        <w:rPr>
          <w:rFonts w:ascii="Lato" w:hAnsi="Lato"/>
          <w:sz w:val="24"/>
          <w:szCs w:val="24"/>
          <w:lang/>
        </w:rPr>
      </w:pPr>
      <w:r w:rsidRPr="00B52067">
        <w:rPr>
          <w:rFonts w:ascii="Lato" w:hAnsi="Lato"/>
          <w:b/>
          <w:bCs/>
          <w:sz w:val="24"/>
          <w:szCs w:val="24"/>
          <w:lang/>
        </w:rPr>
        <w:t>INTRODUCTION TO SAVE THE CHILDREN</w:t>
      </w:r>
    </w:p>
    <w:p w14:paraId="350E2316" w14:textId="77777777" w:rsidR="004F5E66" w:rsidRPr="00B52067" w:rsidRDefault="004F5E66" w:rsidP="00B52067">
      <w:pPr>
        <w:spacing w:line="276" w:lineRule="auto"/>
        <w:jc w:val="both"/>
        <w:rPr>
          <w:rFonts w:ascii="Lato" w:hAnsi="Lato"/>
          <w:sz w:val="24"/>
          <w:szCs w:val="24"/>
          <w:lang/>
        </w:rPr>
      </w:pPr>
      <w:r w:rsidRPr="00B52067">
        <w:rPr>
          <w:rFonts w:ascii="Lato" w:hAnsi="Lato"/>
          <w:sz w:val="24"/>
          <w:szCs w:val="24"/>
          <w:lang/>
        </w:rPr>
        <w:t>SCI is the world’s leading independent organisation for children. We save children’s lives; we fight for their rights; we help them fulfil their potential. We work together, with our</w:t>
      </w:r>
      <w:r w:rsidRPr="00B52067">
        <w:rPr>
          <w:rFonts w:ascii="Lato" w:hAnsi="Lato"/>
          <w:b/>
          <w:bCs/>
          <w:sz w:val="24"/>
          <w:szCs w:val="24"/>
          <w:lang/>
        </w:rPr>
        <w:t xml:space="preserve"> partners</w:t>
      </w:r>
      <w:r w:rsidRPr="00B52067">
        <w:rPr>
          <w:rFonts w:ascii="Lato" w:hAnsi="Lato"/>
          <w:sz w:val="24"/>
          <w:szCs w:val="24"/>
          <w:lang/>
        </w:rPr>
        <w:t>, to inspire breakthroughs in the way the world treats children and to achieve immediate and lasting change in their lives.</w:t>
      </w:r>
    </w:p>
    <w:p w14:paraId="7A64D2A3" w14:textId="3FD7D04D" w:rsidR="004F5E66" w:rsidRPr="00B52067" w:rsidRDefault="004F5E66" w:rsidP="00B52067">
      <w:pPr>
        <w:spacing w:line="276" w:lineRule="auto"/>
        <w:jc w:val="both"/>
        <w:rPr>
          <w:rFonts w:ascii="Lato" w:hAnsi="Lato"/>
          <w:sz w:val="24"/>
          <w:szCs w:val="24"/>
          <w:lang/>
        </w:rPr>
      </w:pPr>
      <w:r w:rsidRPr="00B52067">
        <w:rPr>
          <w:rFonts w:ascii="Lato" w:hAnsi="Lato"/>
          <w:b/>
          <w:bCs/>
          <w:sz w:val="24"/>
          <w:szCs w:val="24"/>
          <w:lang/>
        </w:rPr>
        <w:t>Our Vision</w:t>
      </w:r>
      <w:r w:rsidR="00A110B5" w:rsidRPr="00B52067">
        <w:rPr>
          <w:rFonts w:ascii="Lato" w:hAnsi="Lato"/>
          <w:sz w:val="24"/>
          <w:szCs w:val="24"/>
          <w:lang/>
        </w:rPr>
        <w:t>:</w:t>
      </w:r>
      <w:r w:rsidRPr="00B52067">
        <w:rPr>
          <w:rFonts w:ascii="Lato" w:hAnsi="Lato"/>
          <w:sz w:val="24"/>
          <w:szCs w:val="24"/>
          <w:lang/>
        </w:rPr>
        <w:t xml:space="preserve"> </w:t>
      </w:r>
      <w:r w:rsidR="00A110B5" w:rsidRPr="00B52067">
        <w:rPr>
          <w:rFonts w:ascii="Lato" w:hAnsi="Lato"/>
          <w:sz w:val="24"/>
          <w:szCs w:val="24"/>
          <w:lang/>
        </w:rPr>
        <w:t>A</w:t>
      </w:r>
      <w:r w:rsidRPr="00B52067">
        <w:rPr>
          <w:rFonts w:ascii="Lato" w:hAnsi="Lato"/>
          <w:sz w:val="24"/>
          <w:szCs w:val="24"/>
          <w:lang/>
        </w:rPr>
        <w:t xml:space="preserve"> world in which every child attains the right to survival, protection, development and participation.</w:t>
      </w:r>
    </w:p>
    <w:p w14:paraId="08F1BAA5" w14:textId="3626CAF6" w:rsidR="004F5E66" w:rsidRPr="00B52067" w:rsidRDefault="004F5E66" w:rsidP="00B52067">
      <w:pPr>
        <w:spacing w:line="276" w:lineRule="auto"/>
        <w:jc w:val="both"/>
        <w:rPr>
          <w:rFonts w:ascii="Lato" w:hAnsi="Lato"/>
          <w:sz w:val="24"/>
          <w:szCs w:val="24"/>
          <w:lang/>
        </w:rPr>
      </w:pPr>
      <w:r w:rsidRPr="00B52067">
        <w:rPr>
          <w:rFonts w:ascii="Lato" w:hAnsi="Lato"/>
          <w:b/>
          <w:bCs/>
          <w:sz w:val="24"/>
          <w:szCs w:val="24"/>
          <w:lang/>
        </w:rPr>
        <w:t>Our Mission</w:t>
      </w:r>
      <w:r w:rsidR="00A110B5" w:rsidRPr="00B52067">
        <w:rPr>
          <w:rFonts w:ascii="Lato" w:hAnsi="Lato"/>
          <w:sz w:val="24"/>
          <w:szCs w:val="24"/>
          <w:lang/>
        </w:rPr>
        <w:t>:</w:t>
      </w:r>
      <w:r w:rsidRPr="00B52067">
        <w:rPr>
          <w:rFonts w:ascii="Lato" w:hAnsi="Lato"/>
          <w:sz w:val="24"/>
          <w:szCs w:val="24"/>
          <w:lang/>
        </w:rPr>
        <w:t xml:space="preserve"> </w:t>
      </w:r>
      <w:r w:rsidR="00A110B5" w:rsidRPr="00B52067">
        <w:rPr>
          <w:rFonts w:ascii="Lato" w:hAnsi="Lato"/>
          <w:sz w:val="24"/>
          <w:szCs w:val="24"/>
          <w:lang/>
        </w:rPr>
        <w:t>T</w:t>
      </w:r>
      <w:r w:rsidRPr="00B52067">
        <w:rPr>
          <w:rFonts w:ascii="Lato" w:hAnsi="Lato"/>
          <w:sz w:val="24"/>
          <w:szCs w:val="24"/>
          <w:lang/>
        </w:rPr>
        <w:t>o inspire breakthroughs in the way the world treats children and to achieve immediate and lasting change in their lives.</w:t>
      </w:r>
    </w:p>
    <w:p w14:paraId="3C91F022" w14:textId="77777777" w:rsidR="004F5E66" w:rsidRPr="00B52067" w:rsidRDefault="004F5E66" w:rsidP="00B52067">
      <w:pPr>
        <w:spacing w:line="276" w:lineRule="auto"/>
        <w:jc w:val="both"/>
        <w:rPr>
          <w:rFonts w:ascii="Lato" w:hAnsi="Lato"/>
          <w:sz w:val="24"/>
          <w:szCs w:val="24"/>
          <w:lang/>
        </w:rPr>
      </w:pPr>
      <w:r w:rsidRPr="00B52067">
        <w:rPr>
          <w:rFonts w:ascii="Lato" w:hAnsi="Lato"/>
          <w:sz w:val="24"/>
          <w:szCs w:val="24"/>
          <w:lang/>
        </w:rPr>
        <w:t>We do this through a range of initiatives and programmes, to:</w:t>
      </w:r>
    </w:p>
    <w:p w14:paraId="45B617ED" w14:textId="77777777" w:rsidR="004F5E66" w:rsidRPr="00B52067" w:rsidRDefault="004F5E66" w:rsidP="00B52067">
      <w:pPr>
        <w:numPr>
          <w:ilvl w:val="0"/>
          <w:numId w:val="1"/>
        </w:numPr>
        <w:spacing w:line="276" w:lineRule="auto"/>
        <w:jc w:val="both"/>
        <w:rPr>
          <w:rFonts w:ascii="Lato" w:hAnsi="Lato"/>
          <w:sz w:val="24"/>
          <w:szCs w:val="24"/>
          <w:lang/>
        </w:rPr>
      </w:pPr>
      <w:r w:rsidRPr="00B52067">
        <w:rPr>
          <w:rFonts w:ascii="Lato" w:hAnsi="Lato"/>
          <w:sz w:val="24"/>
          <w:szCs w:val="24"/>
          <w:lang/>
        </w:rPr>
        <w:t>Provide lifesaving supplies &amp; emotional support for children caught up in disasters (e.g. floods, famine &amp; wars).</w:t>
      </w:r>
    </w:p>
    <w:p w14:paraId="75C0B530" w14:textId="77777777" w:rsidR="004F5E66" w:rsidRPr="00B52067" w:rsidRDefault="004F5E66" w:rsidP="00B52067">
      <w:pPr>
        <w:numPr>
          <w:ilvl w:val="0"/>
          <w:numId w:val="1"/>
        </w:numPr>
        <w:spacing w:line="276" w:lineRule="auto"/>
        <w:jc w:val="both"/>
        <w:rPr>
          <w:rFonts w:ascii="Lato" w:hAnsi="Lato"/>
          <w:sz w:val="24"/>
          <w:szCs w:val="24"/>
          <w:lang/>
        </w:rPr>
      </w:pPr>
      <w:r w:rsidRPr="00B52067">
        <w:rPr>
          <w:rFonts w:ascii="Lato" w:hAnsi="Lato"/>
          <w:sz w:val="24"/>
          <w:szCs w:val="24"/>
          <w:lang/>
        </w:rPr>
        <w:t>Campaign for long term change to improve children’s lives.</w:t>
      </w:r>
    </w:p>
    <w:p w14:paraId="7CF3E752" w14:textId="77777777" w:rsidR="004F5E66" w:rsidRPr="00B52067" w:rsidRDefault="004F5E66" w:rsidP="00B52067">
      <w:pPr>
        <w:numPr>
          <w:ilvl w:val="0"/>
          <w:numId w:val="1"/>
        </w:numPr>
        <w:spacing w:line="276" w:lineRule="auto"/>
        <w:jc w:val="both"/>
        <w:rPr>
          <w:rFonts w:ascii="Lato" w:hAnsi="Lato"/>
          <w:sz w:val="24"/>
          <w:szCs w:val="24"/>
          <w:lang/>
        </w:rPr>
      </w:pPr>
      <w:r w:rsidRPr="00B52067">
        <w:rPr>
          <w:rFonts w:ascii="Lato" w:hAnsi="Lato"/>
          <w:sz w:val="24"/>
          <w:szCs w:val="24"/>
          <w:lang/>
        </w:rPr>
        <w:t>Improve children’s access to the food and healthcare they need to survive.</w:t>
      </w:r>
    </w:p>
    <w:p w14:paraId="33FE42C7" w14:textId="77777777" w:rsidR="004F5E66" w:rsidRPr="00B52067" w:rsidRDefault="004F5E66" w:rsidP="00B52067">
      <w:pPr>
        <w:numPr>
          <w:ilvl w:val="0"/>
          <w:numId w:val="1"/>
        </w:numPr>
        <w:spacing w:line="276" w:lineRule="auto"/>
        <w:jc w:val="both"/>
        <w:rPr>
          <w:rFonts w:ascii="Lato" w:hAnsi="Lato"/>
          <w:sz w:val="24"/>
          <w:szCs w:val="24"/>
          <w:lang/>
        </w:rPr>
      </w:pPr>
      <w:r w:rsidRPr="00B52067">
        <w:rPr>
          <w:rFonts w:ascii="Lato" w:hAnsi="Lato"/>
          <w:sz w:val="24"/>
          <w:szCs w:val="24"/>
          <w:lang/>
        </w:rPr>
        <w:t>Secure a good quality education for the children who need it most.</w:t>
      </w:r>
    </w:p>
    <w:p w14:paraId="3C54AE3A" w14:textId="77777777" w:rsidR="004F5E66" w:rsidRPr="00B52067" w:rsidRDefault="004F5E66" w:rsidP="00B52067">
      <w:pPr>
        <w:numPr>
          <w:ilvl w:val="0"/>
          <w:numId w:val="1"/>
        </w:numPr>
        <w:spacing w:line="276" w:lineRule="auto"/>
        <w:jc w:val="both"/>
        <w:rPr>
          <w:rFonts w:ascii="Lato" w:hAnsi="Lato"/>
          <w:sz w:val="24"/>
          <w:szCs w:val="24"/>
          <w:lang/>
        </w:rPr>
      </w:pPr>
      <w:r w:rsidRPr="00B52067">
        <w:rPr>
          <w:rFonts w:ascii="Lato" w:hAnsi="Lato"/>
          <w:sz w:val="24"/>
          <w:szCs w:val="24"/>
          <w:lang/>
        </w:rPr>
        <w:t>Protect the world’s most vulnerable children, including those separated from their families because of war, natural disasters, extreme poverty or exploitation.</w:t>
      </w:r>
    </w:p>
    <w:p w14:paraId="17ACAA0F" w14:textId="77777777" w:rsidR="004F5E66" w:rsidRPr="00B52067" w:rsidRDefault="004F5E66" w:rsidP="00B52067">
      <w:pPr>
        <w:numPr>
          <w:ilvl w:val="0"/>
          <w:numId w:val="1"/>
        </w:numPr>
        <w:spacing w:line="276" w:lineRule="auto"/>
        <w:jc w:val="both"/>
        <w:rPr>
          <w:rFonts w:ascii="Lato" w:hAnsi="Lato"/>
          <w:sz w:val="24"/>
          <w:szCs w:val="24"/>
          <w:lang/>
        </w:rPr>
      </w:pPr>
      <w:r w:rsidRPr="00B52067">
        <w:rPr>
          <w:rFonts w:ascii="Lato" w:hAnsi="Lato"/>
          <w:sz w:val="24"/>
          <w:szCs w:val="24"/>
          <w:lang/>
        </w:rPr>
        <w:t>Work with families to help them out of the poverty cycle so they can feed and support their children.</w:t>
      </w:r>
    </w:p>
    <w:p w14:paraId="5604C3C2" w14:textId="77777777" w:rsidR="004F5E66" w:rsidRPr="00B52067" w:rsidRDefault="004F5E66" w:rsidP="00B52067">
      <w:pPr>
        <w:spacing w:line="276" w:lineRule="auto"/>
        <w:jc w:val="both"/>
        <w:rPr>
          <w:rFonts w:ascii="Lato" w:hAnsi="Lato"/>
          <w:sz w:val="24"/>
          <w:szCs w:val="24"/>
          <w:lang/>
        </w:rPr>
      </w:pPr>
      <w:r w:rsidRPr="00B52067">
        <w:rPr>
          <w:rFonts w:ascii="Lato" w:hAnsi="Lato"/>
          <w:sz w:val="24"/>
          <w:szCs w:val="24"/>
          <w:lang/>
        </w:rPr>
        <w:t>For more information on the work we undertake and recent achievements, visit our </w:t>
      </w:r>
      <w:hyperlink r:id="rId7" w:tgtFrame="_blank" w:history="1">
        <w:r w:rsidRPr="00B52067">
          <w:rPr>
            <w:rStyle w:val="Hyperlink"/>
            <w:rFonts w:ascii="Lato" w:hAnsi="Lato"/>
            <w:b/>
            <w:bCs/>
            <w:sz w:val="24"/>
            <w:szCs w:val="24"/>
            <w:lang/>
          </w:rPr>
          <w:t>website</w:t>
        </w:r>
      </w:hyperlink>
      <w:r w:rsidRPr="00B52067">
        <w:rPr>
          <w:rFonts w:ascii="Lato" w:hAnsi="Lato"/>
          <w:sz w:val="24"/>
          <w:szCs w:val="24"/>
          <w:lang/>
        </w:rPr>
        <w:t>.</w:t>
      </w:r>
    </w:p>
    <w:p w14:paraId="0FD6E02B" w14:textId="77777777" w:rsidR="004F5E66" w:rsidRPr="00B52067" w:rsidRDefault="004F5E66" w:rsidP="00B52067">
      <w:pPr>
        <w:numPr>
          <w:ilvl w:val="0"/>
          <w:numId w:val="2"/>
        </w:numPr>
        <w:spacing w:line="276" w:lineRule="auto"/>
        <w:rPr>
          <w:rFonts w:ascii="Lato" w:hAnsi="Lato"/>
          <w:sz w:val="24"/>
          <w:szCs w:val="24"/>
          <w:lang/>
        </w:rPr>
      </w:pPr>
      <w:r w:rsidRPr="00B52067">
        <w:rPr>
          <w:rFonts w:ascii="Lato" w:hAnsi="Lato"/>
          <w:b/>
          <w:bCs/>
          <w:sz w:val="24"/>
          <w:szCs w:val="24"/>
          <w:lang/>
        </w:rPr>
        <w:t>Background and Rationale</w:t>
      </w:r>
    </w:p>
    <w:p w14:paraId="241A50D2" w14:textId="77BDA8F6" w:rsidR="00500A99" w:rsidRDefault="00500A99" w:rsidP="00B52067">
      <w:pPr>
        <w:spacing w:after="0" w:line="276" w:lineRule="auto"/>
        <w:jc w:val="both"/>
        <w:rPr>
          <w:rFonts w:ascii="Lato" w:eastAsia="Times New Roman" w:hAnsi="Lato" w:cs="Segoe UI"/>
          <w:color w:val="222221"/>
          <w:kern w:val="0"/>
          <w:sz w:val="24"/>
          <w:szCs w:val="24"/>
          <w:shd w:val="clear" w:color="auto" w:fill="FFFFFF"/>
          <w:lang/>
          <w14:ligatures w14:val="none"/>
        </w:rPr>
      </w:pPr>
      <w:r w:rsidRPr="00500A99">
        <w:rPr>
          <w:rFonts w:ascii="Lato" w:eastAsia="Times New Roman" w:hAnsi="Lato" w:cs="Segoe UI"/>
          <w:b/>
          <w:bCs/>
          <w:color w:val="222221"/>
          <w:kern w:val="0"/>
          <w:sz w:val="24"/>
          <w:szCs w:val="24"/>
          <w:shd w:val="clear" w:color="auto" w:fill="FFFFFF"/>
          <w:lang/>
          <w14:ligatures w14:val="none"/>
        </w:rPr>
        <w:t xml:space="preserve">Partnership is at the axel of Save the Children's theory of change and critical to </w:t>
      </w:r>
      <w:r w:rsidR="00B52067" w:rsidRPr="00B52067">
        <w:rPr>
          <w:rFonts w:ascii="Lato" w:eastAsia="Times New Roman" w:hAnsi="Lato" w:cs="Segoe UI"/>
          <w:b/>
          <w:bCs/>
          <w:color w:val="222221"/>
          <w:kern w:val="0"/>
          <w:sz w:val="24"/>
          <w:szCs w:val="24"/>
          <w:shd w:val="clear" w:color="auto" w:fill="FFFFFF"/>
          <w:lang/>
          <w14:ligatures w14:val="none"/>
        </w:rPr>
        <w:t>our</w:t>
      </w:r>
      <w:r w:rsidRPr="00500A99">
        <w:rPr>
          <w:rFonts w:ascii="Lato" w:eastAsia="Times New Roman" w:hAnsi="Lato" w:cs="Segoe UI"/>
          <w:b/>
          <w:bCs/>
          <w:color w:val="222221"/>
          <w:kern w:val="0"/>
          <w:sz w:val="24"/>
          <w:szCs w:val="24"/>
          <w:shd w:val="clear" w:color="auto" w:fill="FFFFFF"/>
          <w:lang/>
          <w14:ligatures w14:val="none"/>
        </w:rPr>
        <w:t xml:space="preserve"> vision and mission. </w:t>
      </w:r>
      <w:r w:rsidRPr="00500A99">
        <w:rPr>
          <w:rFonts w:ascii="Lato" w:eastAsia="Times New Roman" w:hAnsi="Lato" w:cs="Segoe UI"/>
          <w:color w:val="222221"/>
          <w:kern w:val="0"/>
          <w:sz w:val="24"/>
          <w:szCs w:val="24"/>
          <w:shd w:val="clear" w:color="auto" w:fill="FFFFFF"/>
          <w:lang/>
          <w14:ligatures w14:val="none"/>
        </w:rPr>
        <w:t>Save the Children's Global Strategy calls out 'Strategic Partnerships' as an enabler to elevate and amplify the importance of working in partnership to maximise impact on the lives of children. Save the Children has significant experience, commitment and examples of successful partnerships that have had impact for children across the globe. </w:t>
      </w:r>
    </w:p>
    <w:p w14:paraId="5D19C441" w14:textId="77777777" w:rsidR="00B52067" w:rsidRDefault="00B52067" w:rsidP="00B52067">
      <w:pPr>
        <w:spacing w:after="0" w:line="276" w:lineRule="auto"/>
        <w:jc w:val="both"/>
        <w:rPr>
          <w:rFonts w:ascii="Lato" w:eastAsia="Times New Roman" w:hAnsi="Lato" w:cs="Segoe UI"/>
          <w:color w:val="222221"/>
          <w:kern w:val="0"/>
          <w:sz w:val="24"/>
          <w:szCs w:val="24"/>
          <w:shd w:val="clear" w:color="auto" w:fill="FFFFFF"/>
          <w:lang/>
          <w14:ligatures w14:val="none"/>
        </w:rPr>
      </w:pPr>
    </w:p>
    <w:p w14:paraId="27BA522B" w14:textId="77777777" w:rsidR="00B52067" w:rsidRDefault="00B52067" w:rsidP="00B52067">
      <w:pPr>
        <w:spacing w:after="0" w:line="276" w:lineRule="auto"/>
        <w:jc w:val="both"/>
        <w:rPr>
          <w:rFonts w:ascii="Lato" w:eastAsia="Times New Roman" w:hAnsi="Lato" w:cs="Segoe UI"/>
          <w:color w:val="222221"/>
          <w:kern w:val="0"/>
          <w:sz w:val="24"/>
          <w:szCs w:val="24"/>
          <w:shd w:val="clear" w:color="auto" w:fill="FFFFFF"/>
          <w:lang/>
          <w14:ligatures w14:val="none"/>
        </w:rPr>
      </w:pPr>
    </w:p>
    <w:p w14:paraId="4009152C" w14:textId="7C17BD99" w:rsidR="00B52067" w:rsidRPr="00B52067" w:rsidRDefault="00B52067" w:rsidP="00B52067">
      <w:pPr>
        <w:pStyle w:val="ListParagraph"/>
        <w:numPr>
          <w:ilvl w:val="0"/>
          <w:numId w:val="2"/>
        </w:numPr>
        <w:spacing w:after="0" w:line="276" w:lineRule="auto"/>
        <w:jc w:val="both"/>
        <w:rPr>
          <w:rFonts w:ascii="Lato" w:eastAsia="Times New Roman" w:hAnsi="Lato" w:cs="Segoe UI"/>
          <w:b/>
          <w:bCs/>
          <w:color w:val="333333"/>
          <w:kern w:val="0"/>
          <w:sz w:val="24"/>
          <w:szCs w:val="24"/>
          <w14:ligatures w14:val="none"/>
        </w:rPr>
      </w:pPr>
      <w:r w:rsidRPr="00B52067">
        <w:rPr>
          <w:rFonts w:ascii="Lato" w:eastAsia="Times New Roman" w:hAnsi="Lato" w:cs="Segoe UI"/>
          <w:b/>
          <w:bCs/>
          <w:color w:val="333333"/>
          <w:kern w:val="0"/>
          <w:sz w:val="24"/>
          <w:szCs w:val="24"/>
          <w14:ligatures w14:val="none"/>
        </w:rPr>
        <w:lastRenderedPageBreak/>
        <w:t>Partners and Partnership in Save the Children</w:t>
      </w:r>
    </w:p>
    <w:p w14:paraId="68748ED5" w14:textId="6EDDB85F" w:rsidR="00B52067" w:rsidRDefault="00B52067" w:rsidP="00B52067">
      <w:pPr>
        <w:spacing w:after="0" w:line="276" w:lineRule="auto"/>
        <w:jc w:val="both"/>
        <w:rPr>
          <w:rFonts w:ascii="Lato" w:eastAsia="Times New Roman" w:hAnsi="Lato" w:cs="Segoe UI"/>
          <w:color w:val="333333"/>
          <w:kern w:val="0"/>
          <w:sz w:val="24"/>
          <w:szCs w:val="24"/>
          <w14:ligatures w14:val="none"/>
        </w:rPr>
      </w:pPr>
      <w:r w:rsidRPr="00B52067">
        <w:rPr>
          <w:rFonts w:ascii="Lato" w:eastAsia="Times New Roman" w:hAnsi="Lato" w:cs="Segoe UI"/>
          <w:color w:val="333333"/>
          <w:kern w:val="0"/>
          <w:sz w:val="24"/>
          <w:szCs w:val="24"/>
          <w14:ligatures w14:val="none"/>
        </w:rPr>
        <w:t>“We build partnerships: collaborate with children, civil society organizations, communities, governments and the private sector to share knowledge, influence others and build capacity to ensure children’s rights are met” – Save the Children Theory of Change</w:t>
      </w:r>
      <w:r>
        <w:rPr>
          <w:rFonts w:ascii="Lato" w:eastAsia="Times New Roman" w:hAnsi="Lato" w:cs="Segoe UI"/>
          <w:color w:val="333333"/>
          <w:kern w:val="0"/>
          <w:sz w:val="24"/>
          <w:szCs w:val="24"/>
          <w14:ligatures w14:val="none"/>
        </w:rPr>
        <w:t>.</w:t>
      </w:r>
    </w:p>
    <w:p w14:paraId="03D702C0" w14:textId="77777777" w:rsidR="00B52067" w:rsidRPr="00500A99" w:rsidRDefault="00B52067" w:rsidP="00B52067">
      <w:pPr>
        <w:spacing w:after="0" w:line="276" w:lineRule="auto"/>
        <w:jc w:val="both"/>
        <w:rPr>
          <w:rFonts w:ascii="Lato" w:eastAsia="Times New Roman" w:hAnsi="Lato" w:cs="Segoe UI"/>
          <w:color w:val="333333"/>
          <w:kern w:val="0"/>
          <w:sz w:val="24"/>
          <w:szCs w:val="24"/>
          <w14:ligatures w14:val="none"/>
        </w:rPr>
      </w:pPr>
    </w:p>
    <w:p w14:paraId="038F037C" w14:textId="21BF2B50" w:rsidR="00500A99" w:rsidRPr="0037361C" w:rsidRDefault="00500A99" w:rsidP="00B52067">
      <w:pPr>
        <w:pStyle w:val="ListParagraph"/>
        <w:numPr>
          <w:ilvl w:val="0"/>
          <w:numId w:val="2"/>
        </w:numPr>
        <w:spacing w:after="150" w:line="276" w:lineRule="auto"/>
        <w:jc w:val="both"/>
        <w:rPr>
          <w:rFonts w:ascii="Lato" w:eastAsia="Times New Roman" w:hAnsi="Lato" w:cs="Segoe UI"/>
          <w:b/>
          <w:bCs/>
          <w:color w:val="222221"/>
          <w:kern w:val="0"/>
          <w:sz w:val="24"/>
          <w:szCs w:val="24"/>
          <w:lang/>
          <w14:ligatures w14:val="none"/>
        </w:rPr>
      </w:pPr>
      <w:r w:rsidRPr="0037361C">
        <w:rPr>
          <w:rFonts w:ascii="Lato" w:eastAsia="Times New Roman" w:hAnsi="Lato" w:cs="Segoe UI"/>
          <w:b/>
          <w:bCs/>
          <w:color w:val="222221"/>
          <w:kern w:val="0"/>
          <w:sz w:val="24"/>
          <w:szCs w:val="24"/>
          <w:shd w:val="clear" w:color="auto" w:fill="FFFFFF"/>
          <w:lang/>
          <w14:ligatures w14:val="none"/>
        </w:rPr>
        <w:t>Save the Children's Partnership Principles</w:t>
      </w:r>
    </w:p>
    <w:p w14:paraId="208558B5" w14:textId="77777777" w:rsidR="00500A99" w:rsidRPr="00500A99" w:rsidRDefault="00500A99" w:rsidP="00B52067">
      <w:pPr>
        <w:spacing w:after="150" w:line="276" w:lineRule="auto"/>
        <w:jc w:val="both"/>
        <w:rPr>
          <w:rFonts w:ascii="Lato" w:eastAsia="Times New Roman" w:hAnsi="Lato" w:cs="Segoe UI"/>
          <w:color w:val="222221"/>
          <w:kern w:val="0"/>
          <w:sz w:val="24"/>
          <w:szCs w:val="24"/>
          <w:lang/>
          <w14:ligatures w14:val="none"/>
        </w:rPr>
      </w:pPr>
      <w:r w:rsidRPr="00500A99">
        <w:rPr>
          <w:rFonts w:ascii="Lato" w:eastAsia="Times New Roman" w:hAnsi="Lato" w:cs="Segoe UI"/>
          <w:color w:val="222221"/>
          <w:kern w:val="0"/>
          <w:sz w:val="24"/>
          <w:szCs w:val="24"/>
          <w:shd w:val="clear" w:color="auto" w:fill="FFFFFF"/>
          <w:lang/>
          <w14:ligatures w14:val="none"/>
        </w:rPr>
        <w:t>Save the Children believes that good partnership encompasses the following principles:</w:t>
      </w:r>
    </w:p>
    <w:p w14:paraId="36A8D51F" w14:textId="77777777" w:rsidR="00500A99" w:rsidRPr="00500A99" w:rsidRDefault="00500A99" w:rsidP="00B52067">
      <w:pPr>
        <w:numPr>
          <w:ilvl w:val="0"/>
          <w:numId w:val="14"/>
        </w:numPr>
        <w:spacing w:before="100" w:beforeAutospacing="1" w:after="100" w:afterAutospacing="1" w:line="276" w:lineRule="auto"/>
        <w:jc w:val="both"/>
        <w:rPr>
          <w:rFonts w:ascii="Lato" w:eastAsia="Times New Roman" w:hAnsi="Lato" w:cs="Segoe UI"/>
          <w:color w:val="222221"/>
          <w:kern w:val="0"/>
          <w:sz w:val="24"/>
          <w:szCs w:val="24"/>
          <w:lang/>
          <w14:ligatures w14:val="none"/>
        </w:rPr>
      </w:pPr>
      <w:r w:rsidRPr="00500A99">
        <w:rPr>
          <w:rFonts w:ascii="Lato" w:eastAsia="Times New Roman" w:hAnsi="Lato" w:cs="Segoe UI"/>
          <w:b/>
          <w:bCs/>
          <w:color w:val="222221"/>
          <w:kern w:val="0"/>
          <w:sz w:val="24"/>
          <w:szCs w:val="24"/>
          <w:shd w:val="clear" w:color="auto" w:fill="FFFFFF"/>
          <w:lang/>
          <w14:ligatures w14:val="none"/>
        </w:rPr>
        <w:t>Value Driven and Empowering relationships</w:t>
      </w:r>
      <w:r w:rsidRPr="00500A99">
        <w:rPr>
          <w:rFonts w:ascii="Lato" w:eastAsia="Times New Roman" w:hAnsi="Lato" w:cs="Segoe UI"/>
          <w:color w:val="222221"/>
          <w:kern w:val="0"/>
          <w:sz w:val="24"/>
          <w:szCs w:val="24"/>
          <w:shd w:val="clear" w:color="auto" w:fill="FFFFFF"/>
          <w:lang/>
          <w14:ligatures w14:val="none"/>
        </w:rPr>
        <w:t>, implying aligned values, mutual respect and recognition of respective contributions and potential;</w:t>
      </w:r>
    </w:p>
    <w:p w14:paraId="0604D70A" w14:textId="77777777" w:rsidR="00500A99" w:rsidRPr="00500A99" w:rsidRDefault="00500A99" w:rsidP="00B52067">
      <w:pPr>
        <w:numPr>
          <w:ilvl w:val="0"/>
          <w:numId w:val="14"/>
        </w:numPr>
        <w:spacing w:before="100" w:beforeAutospacing="1" w:after="100" w:afterAutospacing="1" w:line="276" w:lineRule="auto"/>
        <w:jc w:val="both"/>
        <w:rPr>
          <w:rFonts w:ascii="Lato" w:eastAsia="Times New Roman" w:hAnsi="Lato" w:cs="Segoe UI"/>
          <w:color w:val="222221"/>
          <w:kern w:val="0"/>
          <w:sz w:val="24"/>
          <w:szCs w:val="24"/>
          <w:lang/>
          <w14:ligatures w14:val="none"/>
        </w:rPr>
      </w:pPr>
      <w:r w:rsidRPr="00500A99">
        <w:rPr>
          <w:rFonts w:ascii="Lato" w:eastAsia="Times New Roman" w:hAnsi="Lato" w:cs="Segoe UI"/>
          <w:b/>
          <w:bCs/>
          <w:color w:val="222221"/>
          <w:kern w:val="0"/>
          <w:sz w:val="24"/>
          <w:szCs w:val="24"/>
          <w:lang/>
          <w14:ligatures w14:val="none"/>
        </w:rPr>
        <w:t>Transparency and Accountability</w:t>
      </w:r>
      <w:r w:rsidRPr="00500A99">
        <w:rPr>
          <w:rFonts w:ascii="Lato" w:eastAsia="Times New Roman" w:hAnsi="Lato" w:cs="Segoe UI"/>
          <w:color w:val="222221"/>
          <w:kern w:val="0"/>
          <w:sz w:val="24"/>
          <w:szCs w:val="24"/>
          <w:lang/>
          <w14:ligatures w14:val="none"/>
        </w:rPr>
        <w:t>, which imply that openness and honesty in working relationships are pre-conditions of trust</w:t>
      </w:r>
    </w:p>
    <w:p w14:paraId="1BA2B2DB" w14:textId="5FE8D5F9" w:rsidR="00B52067" w:rsidRPr="00B52067" w:rsidRDefault="00500A99" w:rsidP="00B52067">
      <w:pPr>
        <w:numPr>
          <w:ilvl w:val="0"/>
          <w:numId w:val="14"/>
        </w:numPr>
        <w:spacing w:before="100" w:beforeAutospacing="1" w:after="100" w:afterAutospacing="1" w:line="276" w:lineRule="auto"/>
        <w:jc w:val="both"/>
        <w:rPr>
          <w:rFonts w:ascii="Lato" w:eastAsia="Times New Roman" w:hAnsi="Lato" w:cs="Segoe UI"/>
          <w:color w:val="222221"/>
          <w:kern w:val="0"/>
          <w:sz w:val="24"/>
          <w:szCs w:val="24"/>
          <w:lang/>
          <w14:ligatures w14:val="none"/>
        </w:rPr>
      </w:pPr>
      <w:r w:rsidRPr="00500A99">
        <w:rPr>
          <w:rFonts w:ascii="Lato" w:eastAsia="Times New Roman" w:hAnsi="Lato" w:cs="Segoe UI"/>
          <w:b/>
          <w:bCs/>
          <w:color w:val="222221"/>
          <w:kern w:val="0"/>
          <w:sz w:val="24"/>
          <w:szCs w:val="24"/>
          <w:lang/>
          <w14:ligatures w14:val="none"/>
        </w:rPr>
        <w:t>Mutual Benefit and Complementarity</w:t>
      </w:r>
      <w:r w:rsidRPr="00500A99">
        <w:rPr>
          <w:rFonts w:ascii="Lato" w:eastAsia="Times New Roman" w:hAnsi="Lato" w:cs="Segoe UI"/>
          <w:color w:val="222221"/>
          <w:kern w:val="0"/>
          <w:sz w:val="24"/>
          <w:szCs w:val="24"/>
          <w:lang/>
          <w14:ligatures w14:val="none"/>
        </w:rPr>
        <w:t>, means that those expected to contribute to the partnership should also derive added value from it, in addition to bringing about changes for children.</w:t>
      </w:r>
    </w:p>
    <w:p w14:paraId="2656CE01" w14:textId="32D30E65" w:rsidR="00500A99" w:rsidRPr="00B52067" w:rsidRDefault="00500A99" w:rsidP="00B52067">
      <w:pPr>
        <w:spacing w:line="276" w:lineRule="auto"/>
        <w:jc w:val="both"/>
        <w:rPr>
          <w:rFonts w:ascii="Lato" w:hAnsi="Lato"/>
          <w:sz w:val="24"/>
          <w:szCs w:val="24"/>
          <w:lang/>
        </w:rPr>
      </w:pPr>
      <w:r w:rsidRPr="00B52067">
        <w:rPr>
          <w:rFonts w:ascii="Lato" w:hAnsi="Lato"/>
          <w:sz w:val="24"/>
          <w:szCs w:val="24"/>
          <w:lang/>
        </w:rPr>
        <w:t xml:space="preserve">Save the Children </w:t>
      </w:r>
      <w:r w:rsidR="0037361C">
        <w:rPr>
          <w:rFonts w:ascii="Lato" w:hAnsi="Lato"/>
          <w:sz w:val="24"/>
          <w:szCs w:val="24"/>
          <w:lang/>
        </w:rPr>
        <w:t xml:space="preserve">International </w:t>
      </w:r>
      <w:r w:rsidRPr="00B52067">
        <w:rPr>
          <w:rFonts w:ascii="Lato" w:hAnsi="Lato"/>
          <w:sz w:val="24"/>
          <w:szCs w:val="24"/>
          <w:lang/>
        </w:rPr>
        <w:t xml:space="preserve">Rwanda is committed to advancing localisation as a core strategy to deliver sustainable, community-driven impact for children. </w:t>
      </w:r>
      <w:r w:rsidR="00B52067">
        <w:rPr>
          <w:rFonts w:ascii="Lato" w:hAnsi="Lato"/>
          <w:sz w:val="24"/>
          <w:szCs w:val="24"/>
          <w:lang/>
        </w:rPr>
        <w:t>Our</w:t>
      </w:r>
      <w:r w:rsidRPr="00B52067">
        <w:rPr>
          <w:rFonts w:ascii="Lato" w:hAnsi="Lato"/>
          <w:sz w:val="24"/>
          <w:szCs w:val="24"/>
          <w:lang/>
        </w:rPr>
        <w:t xml:space="preserve"> Localisation Strategy sets out our roadmap for strengthening and expanding partnerships with national and local </w:t>
      </w:r>
      <w:r w:rsidR="00B52067">
        <w:rPr>
          <w:rFonts w:ascii="Lato" w:hAnsi="Lato"/>
          <w:sz w:val="24"/>
          <w:szCs w:val="24"/>
          <w:lang/>
        </w:rPr>
        <w:t>actors/</w:t>
      </w:r>
      <w:r w:rsidRPr="00B52067">
        <w:rPr>
          <w:rFonts w:ascii="Lato" w:hAnsi="Lato"/>
          <w:sz w:val="24"/>
          <w:szCs w:val="24"/>
          <w:lang/>
        </w:rPr>
        <w:t xml:space="preserve">civil society organisations (CSOs), government bodies, </w:t>
      </w:r>
      <w:r w:rsidR="00B52067">
        <w:rPr>
          <w:rFonts w:ascii="Lato" w:hAnsi="Lato"/>
          <w:sz w:val="24"/>
          <w:szCs w:val="24"/>
          <w:lang/>
        </w:rPr>
        <w:t xml:space="preserve">other NGOs </w:t>
      </w:r>
      <w:r w:rsidRPr="00B52067">
        <w:rPr>
          <w:rFonts w:ascii="Lato" w:hAnsi="Lato"/>
          <w:sz w:val="24"/>
          <w:szCs w:val="24"/>
          <w:lang/>
        </w:rPr>
        <w:t>and community-based actors. Rooted in equity, mutual respect, and shared responsibility, our approach aims to shift power to local actors, enhance local ownership of child rights outcomes, and increase accountability to affected populations.</w:t>
      </w:r>
    </w:p>
    <w:p w14:paraId="051BFF7F" w14:textId="12C75E4C" w:rsidR="00500A99" w:rsidRPr="00B52067" w:rsidRDefault="00500A99" w:rsidP="00B52067">
      <w:pPr>
        <w:spacing w:line="276" w:lineRule="auto"/>
        <w:jc w:val="both"/>
        <w:rPr>
          <w:rFonts w:ascii="Lato" w:hAnsi="Lato"/>
          <w:sz w:val="24"/>
          <w:szCs w:val="24"/>
          <w:lang/>
        </w:rPr>
      </w:pPr>
      <w:r w:rsidRPr="00B52067">
        <w:rPr>
          <w:rFonts w:ascii="Lato" w:hAnsi="Lato"/>
          <w:sz w:val="24"/>
          <w:szCs w:val="24"/>
          <w:lang/>
        </w:rPr>
        <w:t xml:space="preserve">Thank you for your interest in partnering with Save the Children. We value collaboration with organizations that align with our mission to ensure every child survives, learns, and is protected. You are about to register for future collaboration with SCI, </w:t>
      </w:r>
      <w:r w:rsidR="0037361C">
        <w:rPr>
          <w:rFonts w:ascii="Lato" w:hAnsi="Lato"/>
          <w:sz w:val="24"/>
          <w:szCs w:val="24"/>
          <w:lang/>
        </w:rPr>
        <w:t>and you</w:t>
      </w:r>
      <w:r w:rsidRPr="00B52067">
        <w:rPr>
          <w:rFonts w:ascii="Lato" w:hAnsi="Lato"/>
          <w:sz w:val="24"/>
          <w:szCs w:val="24"/>
          <w:lang/>
        </w:rPr>
        <w:t xml:space="preserve"> will be required to fill in all the information about your organization, and feel free to skip or write Not Applicable if the information asked not available from or about your organization.</w:t>
      </w:r>
    </w:p>
    <w:p w14:paraId="3998C43A" w14:textId="6DAE788E" w:rsidR="004F5E66" w:rsidRPr="00B52067" w:rsidRDefault="004F5E66" w:rsidP="00B52067">
      <w:pPr>
        <w:spacing w:line="276" w:lineRule="auto"/>
        <w:jc w:val="both"/>
        <w:rPr>
          <w:rFonts w:ascii="Lato" w:hAnsi="Lato"/>
          <w:sz w:val="24"/>
          <w:szCs w:val="24"/>
          <w:lang/>
        </w:rPr>
      </w:pPr>
      <w:r w:rsidRPr="00B52067">
        <w:rPr>
          <w:rFonts w:ascii="Lato" w:hAnsi="Lato"/>
          <w:sz w:val="24"/>
          <w:szCs w:val="24"/>
          <w:lang/>
        </w:rPr>
        <w:t xml:space="preserve">If your </w:t>
      </w:r>
      <w:r w:rsidR="00500A99" w:rsidRPr="00B52067">
        <w:rPr>
          <w:rFonts w:ascii="Lato" w:hAnsi="Lato"/>
          <w:sz w:val="24"/>
          <w:szCs w:val="24"/>
          <w:lang/>
        </w:rPr>
        <w:t>organization</w:t>
      </w:r>
      <w:r w:rsidRPr="00B52067">
        <w:rPr>
          <w:rFonts w:ascii="Lato" w:hAnsi="Lato"/>
          <w:sz w:val="24"/>
          <w:szCs w:val="24"/>
          <w:lang/>
        </w:rPr>
        <w:t xml:space="preserve"> is interested in working with Save the Children International Rwanda to </w:t>
      </w:r>
      <w:r w:rsidR="00500A99" w:rsidRPr="00B52067">
        <w:rPr>
          <w:rFonts w:ascii="Lato" w:hAnsi="Lato"/>
          <w:sz w:val="24"/>
          <w:szCs w:val="24"/>
          <w:lang/>
        </w:rPr>
        <w:t>implement different programs and provide different</w:t>
      </w:r>
      <w:r w:rsidRPr="00B52067">
        <w:rPr>
          <w:rFonts w:ascii="Lato" w:hAnsi="Lato"/>
          <w:sz w:val="24"/>
          <w:szCs w:val="24"/>
          <w:lang/>
        </w:rPr>
        <w:t xml:space="preserve"> services </w:t>
      </w:r>
      <w:r w:rsidR="00500A99" w:rsidRPr="00B52067">
        <w:rPr>
          <w:rFonts w:ascii="Lato" w:hAnsi="Lato"/>
          <w:sz w:val="24"/>
          <w:szCs w:val="24"/>
          <w:lang/>
        </w:rPr>
        <w:t xml:space="preserve">to the </w:t>
      </w:r>
      <w:r w:rsidR="0037361C" w:rsidRPr="00B52067">
        <w:rPr>
          <w:rFonts w:ascii="Lato" w:hAnsi="Lato"/>
          <w:sz w:val="24"/>
          <w:szCs w:val="24"/>
          <w:lang/>
        </w:rPr>
        <w:t>people,</w:t>
      </w:r>
      <w:r w:rsidR="00500A99" w:rsidRPr="00B52067">
        <w:rPr>
          <w:rFonts w:ascii="Lato" w:hAnsi="Lato"/>
          <w:sz w:val="24"/>
          <w:szCs w:val="24"/>
          <w:lang/>
        </w:rPr>
        <w:t xml:space="preserve"> we serve </w:t>
      </w:r>
      <w:r w:rsidRPr="00B52067">
        <w:rPr>
          <w:rFonts w:ascii="Lato" w:hAnsi="Lato"/>
          <w:sz w:val="24"/>
          <w:szCs w:val="24"/>
          <w:lang/>
        </w:rPr>
        <w:t>to support our mission</w:t>
      </w:r>
      <w:r w:rsidR="0037361C">
        <w:rPr>
          <w:rFonts w:ascii="Lato" w:hAnsi="Lato"/>
          <w:sz w:val="24"/>
          <w:szCs w:val="24"/>
          <w:lang/>
        </w:rPr>
        <w:t>,</w:t>
      </w:r>
    </w:p>
    <w:p w14:paraId="34ACB026" w14:textId="1353EF3E" w:rsidR="004F5E66" w:rsidRPr="00B52067" w:rsidRDefault="004F5E66" w:rsidP="00B52067">
      <w:pPr>
        <w:spacing w:line="276" w:lineRule="auto"/>
        <w:jc w:val="both"/>
        <w:rPr>
          <w:rFonts w:ascii="Lato" w:hAnsi="Lato"/>
          <w:sz w:val="24"/>
          <w:szCs w:val="24"/>
          <w:lang/>
        </w:rPr>
      </w:pPr>
      <w:r w:rsidRPr="00B52067">
        <w:rPr>
          <w:rFonts w:ascii="Lato" w:hAnsi="Lato"/>
          <w:sz w:val="24"/>
          <w:szCs w:val="24"/>
          <w:lang/>
        </w:rPr>
        <w:t xml:space="preserve">We kindly request you to submit </w:t>
      </w:r>
      <w:r w:rsidR="0037361C">
        <w:rPr>
          <w:rFonts w:ascii="Lato" w:hAnsi="Lato"/>
          <w:sz w:val="24"/>
          <w:szCs w:val="24"/>
          <w:lang/>
        </w:rPr>
        <w:t>your</w:t>
      </w:r>
      <w:r w:rsidRPr="00B52067">
        <w:rPr>
          <w:rFonts w:ascii="Lato" w:hAnsi="Lato"/>
          <w:sz w:val="24"/>
          <w:szCs w:val="24"/>
          <w:lang/>
        </w:rPr>
        <w:t xml:space="preserve"> expression of interest </w:t>
      </w:r>
      <w:r w:rsidR="0037361C">
        <w:rPr>
          <w:rFonts w:ascii="Lato" w:hAnsi="Lato"/>
          <w:sz w:val="24"/>
          <w:szCs w:val="24"/>
          <w:lang/>
        </w:rPr>
        <w:t xml:space="preserve">by filling the registration form </w:t>
      </w:r>
      <w:r w:rsidR="00500A99" w:rsidRPr="00B52067">
        <w:rPr>
          <w:rFonts w:ascii="Lato" w:hAnsi="Lato"/>
          <w:sz w:val="24"/>
          <w:szCs w:val="24"/>
          <w:lang/>
        </w:rPr>
        <w:t>using the below link</w:t>
      </w:r>
      <w:r w:rsidR="0037361C">
        <w:rPr>
          <w:rFonts w:ascii="Lato" w:hAnsi="Lato"/>
          <w:sz w:val="24"/>
          <w:szCs w:val="24"/>
          <w:lang/>
        </w:rPr>
        <w:t>:</w:t>
      </w:r>
    </w:p>
    <w:p w14:paraId="25BBAE0D" w14:textId="07B43106" w:rsidR="00500A99" w:rsidRPr="00B52067" w:rsidRDefault="0037361C" w:rsidP="00B52067">
      <w:pPr>
        <w:spacing w:line="276" w:lineRule="auto"/>
        <w:jc w:val="both"/>
        <w:rPr>
          <w:rFonts w:ascii="Lato" w:hAnsi="Lato"/>
          <w:sz w:val="24"/>
          <w:szCs w:val="24"/>
          <w:lang/>
        </w:rPr>
      </w:pPr>
      <w:hyperlink r:id="rId8" w:history="1">
        <w:r>
          <w:rPr>
            <w:rStyle w:val="Hyperlink"/>
            <w:rFonts w:ascii="Lato" w:hAnsi="Lato"/>
            <w:sz w:val="24"/>
            <w:szCs w:val="24"/>
            <w:lang/>
          </w:rPr>
          <w:t>SCI Rwanda Partner Mapping and Identification Form</w:t>
        </w:r>
      </w:hyperlink>
      <w:r>
        <w:rPr>
          <w:rFonts w:ascii="Lato" w:hAnsi="Lato"/>
          <w:sz w:val="24"/>
          <w:szCs w:val="24"/>
          <w:lang/>
        </w:rPr>
        <w:t xml:space="preserve">  </w:t>
      </w:r>
    </w:p>
    <w:p w14:paraId="245476E8" w14:textId="77777777" w:rsidR="0037361C" w:rsidRDefault="0037361C" w:rsidP="0037361C">
      <w:pPr>
        <w:spacing w:after="0" w:line="276" w:lineRule="auto"/>
        <w:jc w:val="both"/>
        <w:rPr>
          <w:rFonts w:ascii="Lato" w:hAnsi="Lato"/>
          <w:b/>
          <w:bCs/>
          <w:sz w:val="24"/>
          <w:szCs w:val="24"/>
          <w:lang/>
        </w:rPr>
      </w:pPr>
    </w:p>
    <w:p w14:paraId="73D5DF2E" w14:textId="06AFE0EC" w:rsidR="00500A99" w:rsidRPr="0037361C" w:rsidRDefault="004F5E66" w:rsidP="00B52067">
      <w:pPr>
        <w:spacing w:line="276" w:lineRule="auto"/>
        <w:jc w:val="both"/>
        <w:rPr>
          <w:rFonts w:ascii="Lato" w:hAnsi="Lato"/>
          <w:b/>
          <w:bCs/>
          <w:sz w:val="24"/>
          <w:szCs w:val="24"/>
          <w:lang/>
        </w:rPr>
      </w:pPr>
      <w:r w:rsidRPr="0037361C">
        <w:rPr>
          <w:rFonts w:ascii="Lato" w:hAnsi="Lato"/>
          <w:b/>
          <w:bCs/>
          <w:sz w:val="24"/>
          <w:szCs w:val="24"/>
          <w:lang/>
        </w:rPr>
        <w:t xml:space="preserve">The </w:t>
      </w:r>
      <w:r w:rsidR="00500A99" w:rsidRPr="0037361C">
        <w:rPr>
          <w:rFonts w:ascii="Lato" w:hAnsi="Lato"/>
          <w:b/>
          <w:bCs/>
          <w:sz w:val="24"/>
          <w:szCs w:val="24"/>
          <w:lang/>
        </w:rPr>
        <w:t>information</w:t>
      </w:r>
      <w:r w:rsidRPr="0037361C">
        <w:rPr>
          <w:rFonts w:ascii="Lato" w:hAnsi="Lato"/>
          <w:b/>
          <w:bCs/>
          <w:sz w:val="24"/>
          <w:szCs w:val="24"/>
          <w:lang/>
        </w:rPr>
        <w:t xml:space="preserve"> should be submitted no later than 5:00 pm on </w:t>
      </w:r>
      <w:r w:rsidR="00500A99" w:rsidRPr="0037361C">
        <w:rPr>
          <w:rFonts w:ascii="Lato" w:hAnsi="Lato"/>
          <w:b/>
          <w:bCs/>
          <w:sz w:val="24"/>
          <w:szCs w:val="24"/>
          <w:lang/>
        </w:rPr>
        <w:t>not later than September 10, 2025.</w:t>
      </w:r>
    </w:p>
    <w:p w14:paraId="3C7A7E0D" w14:textId="0BDDD344" w:rsidR="000B53ED" w:rsidRPr="00B52067" w:rsidRDefault="004F5E66" w:rsidP="0037361C">
      <w:pPr>
        <w:spacing w:line="276" w:lineRule="auto"/>
        <w:jc w:val="both"/>
        <w:rPr>
          <w:rFonts w:ascii="Lato" w:hAnsi="Lato"/>
          <w:sz w:val="24"/>
          <w:szCs w:val="24"/>
          <w:lang/>
        </w:rPr>
      </w:pPr>
      <w:r w:rsidRPr="00B52067">
        <w:rPr>
          <w:rFonts w:ascii="Lato" w:hAnsi="Lato"/>
          <w:sz w:val="24"/>
          <w:szCs w:val="24"/>
          <w:lang/>
        </w:rPr>
        <w:t>We look forward to receiving your response.</w:t>
      </w:r>
    </w:p>
    <w:sectPr w:rsidR="000B53ED" w:rsidRPr="00B52067" w:rsidSect="0037361C">
      <w:headerReference w:type="default" r:id="rId9"/>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CA7A9" w14:textId="77777777" w:rsidR="00337F7C" w:rsidRDefault="00337F7C" w:rsidP="00500A99">
      <w:pPr>
        <w:spacing w:after="0" w:line="240" w:lineRule="auto"/>
      </w:pPr>
      <w:r>
        <w:separator/>
      </w:r>
    </w:p>
  </w:endnote>
  <w:endnote w:type="continuationSeparator" w:id="0">
    <w:p w14:paraId="3DD9C3EE" w14:textId="77777777" w:rsidR="00337F7C" w:rsidRDefault="00337F7C" w:rsidP="0050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95052" w14:textId="77777777" w:rsidR="00337F7C" w:rsidRDefault="00337F7C" w:rsidP="00500A99">
      <w:pPr>
        <w:spacing w:after="0" w:line="240" w:lineRule="auto"/>
      </w:pPr>
      <w:r>
        <w:separator/>
      </w:r>
    </w:p>
  </w:footnote>
  <w:footnote w:type="continuationSeparator" w:id="0">
    <w:p w14:paraId="36B2B52B" w14:textId="77777777" w:rsidR="00337F7C" w:rsidRDefault="00337F7C" w:rsidP="0050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C6DDF" w14:textId="2458DDDB" w:rsidR="00500A99" w:rsidRDefault="00500A99" w:rsidP="00500A99">
    <w:pPr>
      <w:pStyle w:val="Header"/>
      <w:jc w:val="right"/>
    </w:pPr>
    <w:r>
      <w:rPr>
        <w:noProof/>
      </w:rPr>
      <w:drawing>
        <wp:anchor distT="0" distB="0" distL="114300" distR="114300" simplePos="0" relativeHeight="251658240" behindDoc="1" locked="0" layoutInCell="1" allowOverlap="1" wp14:anchorId="0043D0D9" wp14:editId="24B329E2">
          <wp:simplePos x="0" y="0"/>
          <wp:positionH relativeFrom="margin">
            <wp:align>right</wp:align>
          </wp:positionH>
          <wp:positionV relativeFrom="paragraph">
            <wp:posOffset>-144780</wp:posOffset>
          </wp:positionV>
          <wp:extent cx="2000250" cy="515685"/>
          <wp:effectExtent l="0" t="0" r="0" b="0"/>
          <wp:wrapNone/>
          <wp:docPr id="689504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42857" name="Picture 1047142857"/>
                  <pic:cNvPicPr/>
                </pic:nvPicPr>
                <pic:blipFill>
                  <a:blip r:embed="rId1">
                    <a:extLst>
                      <a:ext uri="{28A0092B-C50C-407E-A947-70E740481C1C}">
                        <a14:useLocalDpi xmlns:a14="http://schemas.microsoft.com/office/drawing/2010/main" val="0"/>
                      </a:ext>
                    </a:extLst>
                  </a:blip>
                  <a:stretch>
                    <a:fillRect/>
                  </a:stretch>
                </pic:blipFill>
                <pic:spPr>
                  <a:xfrm>
                    <a:off x="0" y="0"/>
                    <a:ext cx="2000250" cy="515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0510"/>
    <w:multiLevelType w:val="multilevel"/>
    <w:tmpl w:val="BE707C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F075E"/>
    <w:multiLevelType w:val="multilevel"/>
    <w:tmpl w:val="860E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77EC6"/>
    <w:multiLevelType w:val="multilevel"/>
    <w:tmpl w:val="8A569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A2AF2"/>
    <w:multiLevelType w:val="multilevel"/>
    <w:tmpl w:val="9E76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C6B66"/>
    <w:multiLevelType w:val="multilevel"/>
    <w:tmpl w:val="FAF4F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70F16"/>
    <w:multiLevelType w:val="multilevel"/>
    <w:tmpl w:val="D8F2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8D24AF"/>
    <w:multiLevelType w:val="multilevel"/>
    <w:tmpl w:val="1AC2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51903"/>
    <w:multiLevelType w:val="multilevel"/>
    <w:tmpl w:val="A14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2E12D5"/>
    <w:multiLevelType w:val="multilevel"/>
    <w:tmpl w:val="69FEA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38154D"/>
    <w:multiLevelType w:val="multilevel"/>
    <w:tmpl w:val="A75E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E409DE"/>
    <w:multiLevelType w:val="multilevel"/>
    <w:tmpl w:val="798E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3B3F52"/>
    <w:multiLevelType w:val="multilevel"/>
    <w:tmpl w:val="BF522A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E3628A"/>
    <w:multiLevelType w:val="multilevel"/>
    <w:tmpl w:val="11183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D0637D"/>
    <w:multiLevelType w:val="multilevel"/>
    <w:tmpl w:val="14F08C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8792022">
    <w:abstractNumId w:val="9"/>
  </w:num>
  <w:num w:numId="2" w16cid:durableId="1438283893">
    <w:abstractNumId w:val="12"/>
  </w:num>
  <w:num w:numId="3" w16cid:durableId="939337248">
    <w:abstractNumId w:val="11"/>
  </w:num>
  <w:num w:numId="4" w16cid:durableId="1073352957">
    <w:abstractNumId w:val="10"/>
  </w:num>
  <w:num w:numId="5" w16cid:durableId="1168860516">
    <w:abstractNumId w:val="13"/>
  </w:num>
  <w:num w:numId="6" w16cid:durableId="446121264">
    <w:abstractNumId w:val="4"/>
  </w:num>
  <w:num w:numId="7" w16cid:durableId="1094981471">
    <w:abstractNumId w:val="3"/>
  </w:num>
  <w:num w:numId="8" w16cid:durableId="436481880">
    <w:abstractNumId w:val="8"/>
  </w:num>
  <w:num w:numId="9" w16cid:durableId="767580739">
    <w:abstractNumId w:val="1"/>
  </w:num>
  <w:num w:numId="10" w16cid:durableId="1630739445">
    <w:abstractNumId w:val="2"/>
  </w:num>
  <w:num w:numId="11" w16cid:durableId="1283221330">
    <w:abstractNumId w:val="6"/>
  </w:num>
  <w:num w:numId="12" w16cid:durableId="1489592137">
    <w:abstractNumId w:val="0"/>
  </w:num>
  <w:num w:numId="13" w16cid:durableId="1216045895">
    <w:abstractNumId w:val="5"/>
  </w:num>
  <w:num w:numId="14" w16cid:durableId="427391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66"/>
    <w:rsid w:val="000B53ED"/>
    <w:rsid w:val="001F75EA"/>
    <w:rsid w:val="00337F7C"/>
    <w:rsid w:val="0037361C"/>
    <w:rsid w:val="00413ACA"/>
    <w:rsid w:val="00496451"/>
    <w:rsid w:val="004F5E66"/>
    <w:rsid w:val="00500A99"/>
    <w:rsid w:val="005239A9"/>
    <w:rsid w:val="00612E94"/>
    <w:rsid w:val="00990B2A"/>
    <w:rsid w:val="00A110B5"/>
    <w:rsid w:val="00AD7CD9"/>
    <w:rsid w:val="00B52067"/>
    <w:rsid w:val="00E57483"/>
    <w:rsid w:val="00EB76AD"/>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8D927"/>
  <w15:chartTrackingRefBased/>
  <w15:docId w15:val="{CE5376F7-D354-4E45-9563-B7E5EEBB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4F5E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5E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5E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5E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5E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5E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E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E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E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E66"/>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4F5E66"/>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4F5E66"/>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4F5E66"/>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F5E66"/>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4F5E66"/>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4F5E66"/>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4F5E66"/>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4F5E66"/>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4F5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E66"/>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4F5E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E66"/>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4F5E66"/>
    <w:pPr>
      <w:spacing w:before="160"/>
      <w:jc w:val="center"/>
    </w:pPr>
    <w:rPr>
      <w:i/>
      <w:iCs/>
      <w:color w:val="404040" w:themeColor="text1" w:themeTint="BF"/>
    </w:rPr>
  </w:style>
  <w:style w:type="character" w:customStyle="1" w:styleId="QuoteChar">
    <w:name w:val="Quote Char"/>
    <w:basedOn w:val="DefaultParagraphFont"/>
    <w:link w:val="Quote"/>
    <w:uiPriority w:val="29"/>
    <w:rsid w:val="004F5E66"/>
    <w:rPr>
      <w:i/>
      <w:iCs/>
      <w:color w:val="404040" w:themeColor="text1" w:themeTint="BF"/>
      <w:lang w:val="en-US"/>
    </w:rPr>
  </w:style>
  <w:style w:type="paragraph" w:styleId="ListParagraph">
    <w:name w:val="List Paragraph"/>
    <w:basedOn w:val="Normal"/>
    <w:uiPriority w:val="34"/>
    <w:qFormat/>
    <w:rsid w:val="004F5E66"/>
    <w:pPr>
      <w:ind w:left="720"/>
      <w:contextualSpacing/>
    </w:pPr>
  </w:style>
  <w:style w:type="character" w:styleId="IntenseEmphasis">
    <w:name w:val="Intense Emphasis"/>
    <w:basedOn w:val="DefaultParagraphFont"/>
    <w:uiPriority w:val="21"/>
    <w:qFormat/>
    <w:rsid w:val="004F5E66"/>
    <w:rPr>
      <w:i/>
      <w:iCs/>
      <w:color w:val="2F5496" w:themeColor="accent1" w:themeShade="BF"/>
    </w:rPr>
  </w:style>
  <w:style w:type="paragraph" w:styleId="IntenseQuote">
    <w:name w:val="Intense Quote"/>
    <w:basedOn w:val="Normal"/>
    <w:next w:val="Normal"/>
    <w:link w:val="IntenseQuoteChar"/>
    <w:uiPriority w:val="30"/>
    <w:qFormat/>
    <w:rsid w:val="004F5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5E66"/>
    <w:rPr>
      <w:i/>
      <w:iCs/>
      <w:color w:val="2F5496" w:themeColor="accent1" w:themeShade="BF"/>
      <w:lang w:val="en-US"/>
    </w:rPr>
  </w:style>
  <w:style w:type="character" w:styleId="IntenseReference">
    <w:name w:val="Intense Reference"/>
    <w:basedOn w:val="DefaultParagraphFont"/>
    <w:uiPriority w:val="32"/>
    <w:qFormat/>
    <w:rsid w:val="004F5E66"/>
    <w:rPr>
      <w:b/>
      <w:bCs/>
      <w:smallCaps/>
      <w:color w:val="2F5496" w:themeColor="accent1" w:themeShade="BF"/>
      <w:spacing w:val="5"/>
    </w:rPr>
  </w:style>
  <w:style w:type="character" w:styleId="Hyperlink">
    <w:name w:val="Hyperlink"/>
    <w:basedOn w:val="DefaultParagraphFont"/>
    <w:uiPriority w:val="99"/>
    <w:unhideWhenUsed/>
    <w:rsid w:val="004F5E66"/>
    <w:rPr>
      <w:color w:val="0563C1" w:themeColor="hyperlink"/>
      <w:u w:val="single"/>
    </w:rPr>
  </w:style>
  <w:style w:type="character" w:styleId="UnresolvedMention">
    <w:name w:val="Unresolved Mention"/>
    <w:basedOn w:val="DefaultParagraphFont"/>
    <w:uiPriority w:val="99"/>
    <w:semiHidden/>
    <w:unhideWhenUsed/>
    <w:rsid w:val="004F5E66"/>
    <w:rPr>
      <w:color w:val="605E5C"/>
      <w:shd w:val="clear" w:color="auto" w:fill="E1DFDD"/>
    </w:rPr>
  </w:style>
  <w:style w:type="character" w:styleId="Strong">
    <w:name w:val="Strong"/>
    <w:basedOn w:val="DefaultParagraphFont"/>
    <w:uiPriority w:val="22"/>
    <w:qFormat/>
    <w:rsid w:val="00500A99"/>
    <w:rPr>
      <w:b/>
      <w:bCs/>
    </w:rPr>
  </w:style>
  <w:style w:type="character" w:customStyle="1" w:styleId="ms-rtethemebackcolor-1-0">
    <w:name w:val="ms-rtethemebackcolor-1-0"/>
    <w:basedOn w:val="DefaultParagraphFont"/>
    <w:rsid w:val="00500A99"/>
  </w:style>
  <w:style w:type="paragraph" w:styleId="NormalWeb">
    <w:name w:val="Normal (Web)"/>
    <w:basedOn w:val="Normal"/>
    <w:uiPriority w:val="99"/>
    <w:semiHidden/>
    <w:unhideWhenUsed/>
    <w:rsid w:val="00500A99"/>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paragraph" w:styleId="Header">
    <w:name w:val="header"/>
    <w:basedOn w:val="Normal"/>
    <w:link w:val="HeaderChar"/>
    <w:uiPriority w:val="99"/>
    <w:unhideWhenUsed/>
    <w:rsid w:val="00500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A99"/>
    <w:rPr>
      <w:lang w:val="en-US"/>
    </w:rPr>
  </w:style>
  <w:style w:type="paragraph" w:styleId="Footer">
    <w:name w:val="footer"/>
    <w:basedOn w:val="Normal"/>
    <w:link w:val="FooterChar"/>
    <w:uiPriority w:val="99"/>
    <w:unhideWhenUsed/>
    <w:rsid w:val="00500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A9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9444">
      <w:bodyDiv w:val="1"/>
      <w:marLeft w:val="0"/>
      <w:marRight w:val="0"/>
      <w:marTop w:val="0"/>
      <w:marBottom w:val="0"/>
      <w:divBdr>
        <w:top w:val="none" w:sz="0" w:space="0" w:color="auto"/>
        <w:left w:val="none" w:sz="0" w:space="0" w:color="auto"/>
        <w:bottom w:val="none" w:sz="0" w:space="0" w:color="auto"/>
        <w:right w:val="none" w:sz="0" w:space="0" w:color="auto"/>
      </w:divBdr>
      <w:divsChild>
        <w:div w:id="943995362">
          <w:marLeft w:val="0"/>
          <w:marRight w:val="0"/>
          <w:marTop w:val="0"/>
          <w:marBottom w:val="0"/>
          <w:divBdr>
            <w:top w:val="none" w:sz="0" w:space="0" w:color="auto"/>
            <w:left w:val="none" w:sz="0" w:space="0" w:color="auto"/>
            <w:bottom w:val="none" w:sz="0" w:space="0" w:color="auto"/>
            <w:right w:val="none" w:sz="0" w:space="0" w:color="auto"/>
          </w:divBdr>
        </w:div>
      </w:divsChild>
    </w:div>
    <w:div w:id="1487934572">
      <w:bodyDiv w:val="1"/>
      <w:marLeft w:val="0"/>
      <w:marRight w:val="0"/>
      <w:marTop w:val="0"/>
      <w:marBottom w:val="0"/>
      <w:divBdr>
        <w:top w:val="none" w:sz="0" w:space="0" w:color="auto"/>
        <w:left w:val="none" w:sz="0" w:space="0" w:color="auto"/>
        <w:bottom w:val="none" w:sz="0" w:space="0" w:color="auto"/>
        <w:right w:val="none" w:sz="0" w:space="0" w:color="auto"/>
      </w:divBdr>
    </w:div>
    <w:div w:id="1904220618">
      <w:bodyDiv w:val="1"/>
      <w:marLeft w:val="0"/>
      <w:marRight w:val="0"/>
      <w:marTop w:val="0"/>
      <w:marBottom w:val="0"/>
      <w:divBdr>
        <w:top w:val="none" w:sz="0" w:space="0" w:color="auto"/>
        <w:left w:val="none" w:sz="0" w:space="0" w:color="auto"/>
        <w:bottom w:val="none" w:sz="0" w:space="0" w:color="auto"/>
        <w:right w:val="none" w:sz="0" w:space="0" w:color="auto"/>
      </w:divBdr>
      <w:divsChild>
        <w:div w:id="1616789675">
          <w:marLeft w:val="0"/>
          <w:marRight w:val="0"/>
          <w:marTop w:val="0"/>
          <w:marBottom w:val="0"/>
          <w:divBdr>
            <w:top w:val="none" w:sz="0" w:space="0" w:color="auto"/>
            <w:left w:val="none" w:sz="0" w:space="0" w:color="auto"/>
            <w:bottom w:val="none" w:sz="0" w:space="0" w:color="auto"/>
            <w:right w:val="none" w:sz="0" w:space="0" w:color="auto"/>
          </w:divBdr>
        </w:div>
      </w:divsChild>
    </w:div>
    <w:div w:id="209158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bo-ee.savethechildren.net/x/9Q6Kvv8a" TargetMode="External"/><Relationship Id="rId3" Type="http://schemas.openxmlformats.org/officeDocument/2006/relationships/settings" Target="settings.xml"/><Relationship Id="rId7" Type="http://schemas.openxmlformats.org/officeDocument/2006/relationships/hyperlink" Target="http://www.savethechildre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Save the Children International</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Nahayo, Obed</dc:creator>
  <cp:keywords/>
  <dc:description/>
  <cp:lastModifiedBy>Aimee Sandrine, Dukuze Gihozo</cp:lastModifiedBy>
  <cp:revision>2</cp:revision>
  <dcterms:created xsi:type="dcterms:W3CDTF">2025-08-25T07:28:00Z</dcterms:created>
  <dcterms:modified xsi:type="dcterms:W3CDTF">2025-08-25T07:28:00Z</dcterms:modified>
</cp:coreProperties>
</file>