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6DB4">
      <w:pPr>
        <w:pStyle w:val="2"/>
        <w:jc w:val="center"/>
        <w:rPr>
          <w:rFonts w:ascii="Poppins" w:hAnsi="Poppins" w:cs="Poppins"/>
          <w:color w:val="auto"/>
        </w:rPr>
      </w:pPr>
      <w:r>
        <w:rPr>
          <w:rFonts w:ascii="Poppins" w:hAnsi="Poppins" w:cs="Poppins"/>
          <w:color w:val="auto"/>
        </w:rPr>
        <w:drawing>
          <wp:inline distT="0" distB="0" distL="0" distR="0">
            <wp:extent cx="1118870" cy="789305"/>
            <wp:effectExtent l="0" t="0" r="5080" b="10795"/>
            <wp:docPr id="104295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034"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8870" cy="789305"/>
                    </a:xfrm>
                    <a:prstGeom prst="rect">
                      <a:avLst/>
                    </a:prstGeom>
                  </pic:spPr>
                </pic:pic>
              </a:graphicData>
            </a:graphic>
          </wp:inline>
        </w:drawing>
      </w:r>
    </w:p>
    <w:p w14:paraId="3A3B47D1">
      <w:pPr>
        <w:pStyle w:val="2"/>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TERMS OF REFERENCE (ToRs)</w:t>
      </w:r>
    </w:p>
    <w:p w14:paraId="0F3EE3F6">
      <w:pPr>
        <w:pStyle w:val="3"/>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Recruitment of a </w:t>
      </w:r>
      <w:r>
        <w:rPr>
          <w:rFonts w:hint="default" w:ascii="Times New Roman" w:hAnsi="Times New Roman" w:cs="Times New Roman"/>
          <w:color w:val="auto"/>
          <w:sz w:val="24"/>
          <w:szCs w:val="24"/>
          <w:lang w:val="en-US"/>
        </w:rPr>
        <w:t xml:space="preserve">consulting </w:t>
      </w:r>
      <w:r>
        <w:rPr>
          <w:rFonts w:ascii="Times New Roman" w:hAnsi="Times New Roman" w:cs="Times New Roman"/>
          <w:color w:val="auto"/>
          <w:sz w:val="24"/>
          <w:szCs w:val="24"/>
        </w:rPr>
        <w:t xml:space="preserve">construction </w:t>
      </w:r>
      <w:r>
        <w:rPr>
          <w:rFonts w:hint="default" w:ascii="Times New Roman" w:hAnsi="Times New Roman" w:cs="Times New Roman"/>
          <w:color w:val="auto"/>
          <w:sz w:val="24"/>
          <w:szCs w:val="24"/>
          <w:lang w:val="en-US"/>
        </w:rPr>
        <w:t xml:space="preserve">company </w:t>
      </w:r>
      <w:r>
        <w:rPr>
          <w:rFonts w:ascii="Times New Roman" w:hAnsi="Times New Roman" w:cs="Times New Roman"/>
          <w:color w:val="auto"/>
          <w:sz w:val="24"/>
          <w:szCs w:val="24"/>
        </w:rPr>
        <w:t>to support Help a Child and Partners construction&amp;renovation projects 2026-2028.</w:t>
      </w:r>
    </w:p>
    <w:p w14:paraId="7ABC0F55">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Background</w:t>
      </w:r>
    </w:p>
    <w:p w14:paraId="1BA52E36">
      <w:pPr>
        <w:pStyle w:val="4"/>
        <w:spacing w:line="240" w:lineRule="auto"/>
        <w:rPr>
          <w:rFonts w:ascii="Times New Roman" w:hAnsi="Times New Roman" w:cs="Times New Roman" w:eastAsiaTheme="minorEastAsia"/>
          <w:b w:val="0"/>
          <w:bCs w:val="0"/>
          <w:color w:val="auto"/>
          <w:sz w:val="24"/>
          <w:szCs w:val="24"/>
        </w:rPr>
      </w:pPr>
      <w:r>
        <w:rPr>
          <w:rFonts w:ascii="Times New Roman" w:hAnsi="Times New Roman" w:cs="Times New Roman" w:eastAsiaTheme="minorEastAsia"/>
          <w:b w:val="0"/>
          <w:bCs w:val="0"/>
          <w:color w:val="auto"/>
          <w:sz w:val="24"/>
          <w:szCs w:val="24"/>
        </w:rPr>
        <w:t>Help a Child Rwanda is a Christian international non-profit organization committed to improving the wellbeing of vulnerable children, families, and their communities through child-centered community development programs. Through its current projects in Rwanda</w:t>
      </w:r>
      <w:r>
        <w:rPr>
          <w:rFonts w:hint="default" w:ascii="Times New Roman" w:hAnsi="Times New Roman" w:cs="Times New Roman" w:eastAsiaTheme="minorEastAsia"/>
          <w:b w:val="0"/>
          <w:bCs w:val="0"/>
          <w:color w:val="auto"/>
          <w:sz w:val="24"/>
          <w:szCs w:val="24"/>
          <w:lang w:val="en-US"/>
        </w:rPr>
        <w:t>-</w:t>
      </w:r>
      <w:r>
        <w:rPr>
          <w:rFonts w:ascii="Times New Roman" w:hAnsi="Times New Roman" w:cs="Times New Roman" w:eastAsiaTheme="minorEastAsia"/>
          <w:b w:val="0"/>
          <w:bCs w:val="0"/>
          <w:color w:val="auto"/>
          <w:sz w:val="24"/>
          <w:szCs w:val="24"/>
        </w:rPr>
        <w:t>Turakura Kids Rwanda, Natwe, and Nkuza Neza</w:t>
      </w:r>
      <w:r>
        <w:rPr>
          <w:rFonts w:hint="default" w:ascii="Times New Roman" w:hAnsi="Times New Roman" w:cs="Times New Roman" w:eastAsiaTheme="minorEastAsia"/>
          <w:b w:val="0"/>
          <w:bCs w:val="0"/>
          <w:color w:val="auto"/>
          <w:sz w:val="24"/>
          <w:szCs w:val="24"/>
          <w:lang w:val="en-US"/>
        </w:rPr>
        <w:t>-</w:t>
      </w:r>
      <w:r>
        <w:rPr>
          <w:rFonts w:ascii="Times New Roman" w:hAnsi="Times New Roman" w:cs="Times New Roman" w:eastAsiaTheme="minorEastAsia"/>
          <w:b w:val="0"/>
          <w:bCs w:val="0"/>
          <w:color w:val="auto"/>
          <w:sz w:val="24"/>
          <w:szCs w:val="24"/>
        </w:rPr>
        <w:t>the organization implements integrated interventions that combine capacity and resilience building with infrastructure development. In collaboration with its partners, Help a Child Rwanda undertakes the construction and rehabilitation of Early Childhood Development (ECD) centers and other facilities that support sustainable community development.</w:t>
      </w:r>
    </w:p>
    <w:p w14:paraId="2AEA8AAF">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Purpose of the assignment</w:t>
      </w:r>
    </w:p>
    <w:p w14:paraId="02D736D7">
      <w:pPr>
        <w:pStyle w:val="4"/>
        <w:spacing w:line="240" w:lineRule="auto"/>
        <w:rPr>
          <w:rFonts w:ascii="Times New Roman" w:hAnsi="Times New Roman" w:cs="Times New Roman" w:eastAsiaTheme="minorEastAsia"/>
          <w:b w:val="0"/>
          <w:bCs w:val="0"/>
          <w:color w:val="auto"/>
          <w:sz w:val="24"/>
          <w:szCs w:val="24"/>
        </w:rPr>
      </w:pPr>
      <w:r>
        <w:rPr>
          <w:rFonts w:ascii="Times New Roman" w:hAnsi="Times New Roman" w:cs="Times New Roman" w:eastAsiaTheme="minorEastAsia"/>
          <w:b w:val="0"/>
          <w:bCs w:val="0"/>
          <w:color w:val="auto"/>
          <w:sz w:val="24"/>
          <w:szCs w:val="24"/>
        </w:rPr>
        <w:t>The purpose of this assignment is to recruit a qualified Construction Company to provide technical consultancy support in the planning, initiation, supervision, and quality assurance of construction and rehabilitation works under Help a Child and its partners’ projects -Turakura Kids Rwanda, Nkuza Neza, and Natwe. The consulting company will ensure that all works comply with the building codes and regulations of the Rwanda Housing Authority (RHA), national ECD standards, environmental and climate change regulations, donor requirements, safeguarding principles, and recognized best practices in construction and infrastructure development.</w:t>
      </w:r>
    </w:p>
    <w:p w14:paraId="155F92BA">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Objectives</w:t>
      </w:r>
    </w:p>
    <w:p w14:paraId="0E8C9B07">
      <w:pPr>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Ensure quality, timely, and cost-effective implementation of all construction and renovation activities.</w:t>
      </w:r>
    </w:p>
    <w:p w14:paraId="43242187">
      <w:pPr>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Provide technical oversight and guidance throughout the construction lifecycle.</w:t>
      </w:r>
    </w:p>
    <w:p w14:paraId="5C27048B">
      <w:pPr>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Ensure compliance with Rwanda Building Codes, environmental, child safeguarding, and safety standards.</w:t>
      </w:r>
    </w:p>
    <w:p w14:paraId="5FE633CB">
      <w:pPr>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Strengthen accountability and transparency in infrastructure investments.</w:t>
      </w:r>
    </w:p>
    <w:p w14:paraId="1D5DD0C9">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Scope of Work</w:t>
      </w:r>
    </w:p>
    <w:p w14:paraId="331F60EC">
      <w:pPr>
        <w:pStyle w:val="148"/>
        <w:numPr>
          <w:ilvl w:val="255"/>
          <w:numId w:val="0"/>
        </w:numPr>
        <w:spacing w:line="240" w:lineRule="auto"/>
        <w:rPr>
          <w:rFonts w:ascii="Times New Roman" w:hAnsi="Times New Roman" w:cs="Times New Roman"/>
          <w:sz w:val="24"/>
          <w:szCs w:val="24"/>
        </w:rPr>
      </w:pPr>
      <w:r>
        <w:rPr>
          <w:rFonts w:ascii="Times New Roman" w:hAnsi="Times New Roman" w:cs="Times New Roman"/>
          <w:sz w:val="24"/>
          <w:szCs w:val="24"/>
        </w:rPr>
        <w:t>The Construction company will undertake the following key responsibilities:</w:t>
      </w:r>
    </w:p>
    <w:p w14:paraId="55D61686">
      <w:pPr>
        <w:pStyle w:val="4"/>
        <w:keepNext w:val="0"/>
        <w:keepLines w:val="0"/>
        <w:numPr>
          <w:ilvl w:val="0"/>
          <w:numId w:val="9"/>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Planning and Design</w:t>
      </w:r>
    </w:p>
    <w:p w14:paraId="112AF5E3">
      <w:pPr>
        <w:pStyle w:val="37"/>
        <w:numPr>
          <w:ilvl w:val="0"/>
          <w:numId w:val="10"/>
        </w:numPr>
      </w:pPr>
      <w:r>
        <w:t>Participate in project planning processes, site assessments, and feasibility studies for infrastructure interventions implemented by Help a Child and its partners during the assignment period.</w:t>
      </w:r>
    </w:p>
    <w:p w14:paraId="3827CBD3">
      <w:pPr>
        <w:pStyle w:val="37"/>
        <w:numPr>
          <w:ilvl w:val="0"/>
          <w:numId w:val="10"/>
        </w:numPr>
      </w:pPr>
      <w:r>
        <w:t>Develop and/or review technical drawings, site plans, and Bills of Quantities (BoQs) for construction and rehabilitation works for ECD facilities and related infrastructure components, including playgrounds and complementary structures, ensuring cost-efficiency and compliance with approved engineering standards.</w:t>
      </w:r>
    </w:p>
    <w:p w14:paraId="69C326A1">
      <w:pPr>
        <w:pStyle w:val="37"/>
        <w:numPr>
          <w:ilvl w:val="0"/>
          <w:numId w:val="10"/>
        </w:numPr>
      </w:pPr>
      <w:r>
        <w:t>Ensure that all designs comply with national construction standards, ECD infrastructure guidelines, environmental and climate change regulations, safeguarding principles, and other applicable regulatory requirements.</w:t>
      </w:r>
    </w:p>
    <w:p w14:paraId="7EADEB8A">
      <w:pPr>
        <w:pStyle w:val="37"/>
        <w:numPr>
          <w:ilvl w:val="0"/>
          <w:numId w:val="10"/>
        </w:numPr>
      </w:pPr>
      <w:r>
        <w:t>Provide comprehensive technical specifications and documentation to support transparent and competitive tendering processes.</w:t>
      </w:r>
    </w:p>
    <w:p w14:paraId="71321367">
      <w:pPr>
        <w:pStyle w:val="4"/>
        <w:keepNext w:val="0"/>
        <w:keepLines w:val="0"/>
        <w:numPr>
          <w:ilvl w:val="0"/>
          <w:numId w:val="9"/>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Procurement and tender support</w:t>
      </w:r>
    </w:p>
    <w:p w14:paraId="291F4371">
      <w:pPr>
        <w:pStyle w:val="37"/>
        <w:numPr>
          <w:ilvl w:val="0"/>
          <w:numId w:val="11"/>
        </w:numPr>
      </w:pPr>
      <w:r>
        <w:t>Support procurement processes, including participation in site visits with interested bidders.</w:t>
      </w:r>
    </w:p>
    <w:p w14:paraId="2F6B049E">
      <w:pPr>
        <w:pStyle w:val="37"/>
        <w:numPr>
          <w:ilvl w:val="0"/>
          <w:numId w:val="11"/>
        </w:numPr>
      </w:pPr>
      <w:r>
        <w:t>Provide technical clarifications and guidance to bidders during the tender process.</w:t>
      </w:r>
    </w:p>
    <w:p w14:paraId="379CEE93">
      <w:pPr>
        <w:pStyle w:val="37"/>
        <w:numPr>
          <w:ilvl w:val="0"/>
          <w:numId w:val="11"/>
        </w:numPr>
      </w:pPr>
      <w:r>
        <w:t>Participate in contractor evaluation and support contract initiation.</w:t>
      </w:r>
    </w:p>
    <w:p w14:paraId="1A795AB1">
      <w:pPr>
        <w:pStyle w:val="37"/>
        <w:numPr>
          <w:ilvl w:val="0"/>
          <w:numId w:val="11"/>
        </w:numPr>
      </w:pPr>
      <w:r>
        <w:t>Meet with selected contractors prior to site installation to provide technical orientation and clarifications on designs, quality expectations, and compliance requirements.</w:t>
      </w:r>
    </w:p>
    <w:p w14:paraId="3C98F13F">
      <w:pPr>
        <w:pStyle w:val="4"/>
        <w:keepNext w:val="0"/>
        <w:keepLines w:val="0"/>
        <w:numPr>
          <w:ilvl w:val="0"/>
          <w:numId w:val="9"/>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Construction supervision and quality assurance</w:t>
      </w:r>
    </w:p>
    <w:p w14:paraId="526BD986">
      <w:pPr>
        <w:pStyle w:val="37"/>
        <w:numPr>
          <w:ilvl w:val="0"/>
          <w:numId w:val="12"/>
        </w:numPr>
      </w:pPr>
      <w:r>
        <w:t>Supervise construction and rehabilitation works on a regular basis to ensure adherence to approved designs, budgets, timelines, and quality standards.</w:t>
      </w:r>
    </w:p>
    <w:p w14:paraId="0E84C924">
      <w:pPr>
        <w:pStyle w:val="37"/>
        <w:numPr>
          <w:ilvl w:val="0"/>
          <w:numId w:val="12"/>
        </w:numPr>
      </w:pPr>
      <w:r>
        <w:t>Engage and collaborate with local construction engineers (foremen, district and sector engineers) to ensure continuous verification and quality control.</w:t>
      </w:r>
    </w:p>
    <w:p w14:paraId="17252D4B">
      <w:pPr>
        <w:pStyle w:val="37"/>
        <w:numPr>
          <w:ilvl w:val="0"/>
          <w:numId w:val="12"/>
        </w:numPr>
      </w:pPr>
      <w:r>
        <w:t>Monitor occupational health and safety standards, environmental protection measures, and safeguarding compliance at construction sites.</w:t>
      </w:r>
    </w:p>
    <w:p w14:paraId="0847471A">
      <w:pPr>
        <w:pStyle w:val="37"/>
        <w:numPr>
          <w:ilvl w:val="0"/>
          <w:numId w:val="12"/>
        </w:numPr>
      </w:pPr>
      <w:r>
        <w:t>Conduct monitoring visits at pre-determined milestones and document progress.</w:t>
      </w:r>
    </w:p>
    <w:p w14:paraId="317F7468">
      <w:pPr>
        <w:pStyle w:val="4"/>
        <w:keepNext w:val="0"/>
        <w:keepLines w:val="0"/>
        <w:numPr>
          <w:ilvl w:val="0"/>
          <w:numId w:val="9"/>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Certification and financial verification</w:t>
      </w:r>
    </w:p>
    <w:p w14:paraId="01A189F5">
      <w:pPr>
        <w:pStyle w:val="37"/>
        <w:numPr>
          <w:ilvl w:val="0"/>
          <w:numId w:val="12"/>
        </w:numPr>
      </w:pPr>
      <w:r>
        <w:t>Verify completed works against approved BoQs and technical specifications.</w:t>
      </w:r>
    </w:p>
    <w:p w14:paraId="2D363D1E">
      <w:pPr>
        <w:pStyle w:val="37"/>
        <w:numPr>
          <w:ilvl w:val="0"/>
          <w:numId w:val="12"/>
        </w:numPr>
      </w:pPr>
      <w:r>
        <w:t>Review and certify contractor invoices and payment requests, providing technical verification notes to inform payment processing.</w:t>
      </w:r>
    </w:p>
    <w:p w14:paraId="14D37BD2">
      <w:pPr>
        <w:pStyle w:val="37"/>
        <w:numPr>
          <w:ilvl w:val="0"/>
          <w:numId w:val="12"/>
        </w:numPr>
      </w:pPr>
      <w:r>
        <w:t>Ensure that certified works align with contract terms and physical progress on site.</w:t>
      </w:r>
    </w:p>
    <w:p w14:paraId="1041F70E">
      <w:pPr>
        <w:pStyle w:val="4"/>
        <w:keepNext w:val="0"/>
        <w:keepLines w:val="0"/>
        <w:numPr>
          <w:ilvl w:val="0"/>
          <w:numId w:val="9"/>
        </w:numPr>
        <w:spacing w:line="240" w:lineRule="auto"/>
        <w:rPr>
          <w:rFonts w:ascii="Times New Roman" w:hAnsi="Times New Roman" w:cs="Times New Roman"/>
          <w:sz w:val="24"/>
          <w:szCs w:val="24"/>
        </w:rPr>
      </w:pPr>
      <w:r>
        <w:rPr>
          <w:rFonts w:ascii="Times New Roman" w:hAnsi="Times New Roman" w:cs="Times New Roman"/>
          <w:color w:val="auto"/>
          <w:sz w:val="24"/>
          <w:szCs w:val="24"/>
        </w:rPr>
        <w:t>Reporting and Handover</w:t>
      </w:r>
    </w:p>
    <w:p w14:paraId="4DAF820E">
      <w:pPr>
        <w:pStyle w:val="37"/>
        <w:numPr>
          <w:ilvl w:val="0"/>
          <w:numId w:val="12"/>
        </w:numPr>
      </w:pPr>
      <w:r>
        <w:t>Prepare regular technical progress, quality assurance, and compliance reports.</w:t>
      </w:r>
    </w:p>
    <w:p w14:paraId="611D2A7D">
      <w:pPr>
        <w:pStyle w:val="37"/>
        <w:numPr>
          <w:ilvl w:val="0"/>
          <w:numId w:val="12"/>
        </w:numPr>
      </w:pPr>
      <w:r>
        <w:t>Conduct pre-handover inspections and prepare detailed technical reports highlighting any defects, pending works, or corrective actions required.</w:t>
      </w:r>
    </w:p>
    <w:p w14:paraId="36F3E603">
      <w:pPr>
        <w:pStyle w:val="37"/>
        <w:numPr>
          <w:ilvl w:val="0"/>
          <w:numId w:val="12"/>
        </w:numPr>
      </w:pPr>
      <w:r>
        <w:t>Participate in the formal handover of constructed facilities.</w:t>
      </w:r>
    </w:p>
    <w:p w14:paraId="45CBCA72">
      <w:pPr>
        <w:pStyle w:val="37"/>
        <w:numPr>
          <w:ilvl w:val="0"/>
          <w:numId w:val="12"/>
        </w:numPr>
      </w:pPr>
      <w:r>
        <w:t>Submit a comprehensive final consultancy report summarizing activities undertaken, challenges encountered, lessons learned, and recommendations.</w:t>
      </w:r>
    </w:p>
    <w:p w14:paraId="36224A96">
      <w:pPr>
        <w:pStyle w:val="4"/>
        <w:keepNext w:val="0"/>
        <w:keepLines w:val="0"/>
        <w:numPr>
          <w:ilvl w:val="0"/>
          <w:numId w:val="9"/>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Technical advisory support</w:t>
      </w:r>
    </w:p>
    <w:p w14:paraId="5C9427CB">
      <w:pPr>
        <w:pStyle w:val="37"/>
        <w:numPr>
          <w:ilvl w:val="0"/>
          <w:numId w:val="12"/>
        </w:numPr>
      </w:pPr>
      <w:r>
        <w:t>Provide ongoing technical advice to project staff, partners, and relevant community structures to strengthen infrastructure planning and sustainability.</w:t>
      </w:r>
    </w:p>
    <w:p w14:paraId="3AC785A4">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Detailed deliverables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26"/>
        <w:gridCol w:w="2246"/>
        <w:gridCol w:w="2796"/>
        <w:gridCol w:w="2315"/>
      </w:tblGrid>
      <w:tr w14:paraId="52E0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135EB7D4">
            <w:pPr>
              <w:jc w:val="center"/>
              <w:rPr>
                <w:rFonts w:ascii="Times New Roman" w:hAnsi="Times New Roman" w:cs="Times New Roman"/>
                <w:b/>
                <w:bCs/>
                <w:sz w:val="24"/>
                <w:szCs w:val="24"/>
              </w:rPr>
            </w:pPr>
            <w:r>
              <w:rPr>
                <w:rStyle w:val="38"/>
                <w:rFonts w:ascii="Times New Roman" w:hAnsi="Times New Roman" w:eastAsia="SimSun" w:cs="Times New Roman"/>
                <w:sz w:val="24"/>
                <w:szCs w:val="24"/>
                <w:lang w:eastAsia="zh-CN" w:bidi="ar"/>
              </w:rPr>
              <w:t>Activity Area</w:t>
            </w:r>
          </w:p>
        </w:tc>
        <w:tc>
          <w:tcPr>
            <w:tcW w:w="2216" w:type="dxa"/>
            <w:vAlign w:val="center"/>
          </w:tcPr>
          <w:p w14:paraId="33BEEBED">
            <w:pPr>
              <w:jc w:val="center"/>
              <w:rPr>
                <w:rFonts w:ascii="Times New Roman" w:hAnsi="Times New Roman" w:cs="Times New Roman"/>
                <w:b/>
                <w:bCs/>
                <w:sz w:val="24"/>
                <w:szCs w:val="24"/>
              </w:rPr>
            </w:pPr>
            <w:r>
              <w:rPr>
                <w:rStyle w:val="38"/>
                <w:rFonts w:ascii="Times New Roman" w:hAnsi="Times New Roman" w:eastAsia="SimSun" w:cs="Times New Roman"/>
                <w:sz w:val="24"/>
                <w:szCs w:val="24"/>
                <w:lang w:eastAsia="zh-CN" w:bidi="ar"/>
              </w:rPr>
              <w:t>Key Activity</w:t>
            </w:r>
          </w:p>
        </w:tc>
        <w:tc>
          <w:tcPr>
            <w:tcW w:w="2766" w:type="dxa"/>
            <w:vAlign w:val="center"/>
          </w:tcPr>
          <w:p w14:paraId="3E6DA782">
            <w:pPr>
              <w:jc w:val="center"/>
              <w:rPr>
                <w:rFonts w:ascii="Times New Roman" w:hAnsi="Times New Roman" w:cs="Times New Roman"/>
                <w:b/>
                <w:bCs/>
                <w:sz w:val="24"/>
                <w:szCs w:val="24"/>
              </w:rPr>
            </w:pPr>
            <w:r>
              <w:rPr>
                <w:rStyle w:val="38"/>
                <w:rFonts w:ascii="Times New Roman" w:hAnsi="Times New Roman" w:eastAsia="SimSun" w:cs="Times New Roman"/>
                <w:sz w:val="24"/>
                <w:szCs w:val="24"/>
                <w:lang w:eastAsia="zh-CN" w:bidi="ar"/>
              </w:rPr>
              <w:t>Deliverable</w:t>
            </w:r>
          </w:p>
        </w:tc>
        <w:tc>
          <w:tcPr>
            <w:tcW w:w="2270" w:type="dxa"/>
            <w:vAlign w:val="center"/>
          </w:tcPr>
          <w:p w14:paraId="0FBFF9DA">
            <w:pPr>
              <w:jc w:val="center"/>
              <w:rPr>
                <w:rFonts w:ascii="Times New Roman" w:hAnsi="Times New Roman" w:cs="Times New Roman"/>
                <w:b/>
                <w:bCs/>
                <w:sz w:val="24"/>
                <w:szCs w:val="24"/>
              </w:rPr>
            </w:pPr>
            <w:r>
              <w:rPr>
                <w:rStyle w:val="38"/>
                <w:rFonts w:ascii="Times New Roman" w:hAnsi="Times New Roman" w:eastAsia="SimSun" w:cs="Times New Roman"/>
                <w:sz w:val="24"/>
                <w:szCs w:val="24"/>
                <w:lang w:eastAsia="zh-CN" w:bidi="ar"/>
              </w:rPr>
              <w:t>Due Date / Timeline</w:t>
            </w:r>
          </w:p>
        </w:tc>
      </w:tr>
      <w:tr w14:paraId="62BB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restart"/>
            <w:vAlign w:val="center"/>
          </w:tcPr>
          <w:p w14:paraId="147BD24D">
            <w:pPr>
              <w:rPr>
                <w:rFonts w:ascii="Times New Roman" w:hAnsi="Times New Roman" w:cs="Times New Roman"/>
                <w:sz w:val="24"/>
                <w:szCs w:val="24"/>
              </w:rPr>
            </w:pPr>
            <w:r>
              <w:rPr>
                <w:rStyle w:val="38"/>
                <w:rFonts w:ascii="Times New Roman" w:hAnsi="Times New Roman" w:eastAsia="SimSun" w:cs="Times New Roman"/>
                <w:sz w:val="24"/>
                <w:szCs w:val="24"/>
                <w:lang w:eastAsia="zh-CN" w:bidi="ar"/>
              </w:rPr>
              <w:t>Planning and Design</w:t>
            </w:r>
          </w:p>
        </w:tc>
        <w:tc>
          <w:tcPr>
            <w:tcW w:w="2216" w:type="dxa"/>
            <w:vAlign w:val="center"/>
          </w:tcPr>
          <w:p w14:paraId="6D3F831A">
            <w:pPr>
              <w:rPr>
                <w:rFonts w:ascii="Times New Roman" w:hAnsi="Times New Roman" w:cs="Times New Roman"/>
                <w:sz w:val="24"/>
                <w:szCs w:val="24"/>
              </w:rPr>
            </w:pPr>
            <w:r>
              <w:rPr>
                <w:rFonts w:ascii="Times New Roman" w:hAnsi="Times New Roman" w:eastAsia="SimSun" w:cs="Times New Roman"/>
                <w:sz w:val="24"/>
                <w:szCs w:val="24"/>
                <w:lang w:eastAsia="zh-CN" w:bidi="ar"/>
              </w:rPr>
              <w:t>Participation in planning, site assessments and feasibility studies</w:t>
            </w:r>
          </w:p>
        </w:tc>
        <w:tc>
          <w:tcPr>
            <w:tcW w:w="2766" w:type="dxa"/>
            <w:vAlign w:val="center"/>
          </w:tcPr>
          <w:p w14:paraId="38955FF3">
            <w:pPr>
              <w:rPr>
                <w:rFonts w:ascii="Times New Roman" w:hAnsi="Times New Roman" w:cs="Times New Roman"/>
                <w:sz w:val="24"/>
                <w:szCs w:val="24"/>
              </w:rPr>
            </w:pPr>
            <w:r>
              <w:rPr>
                <w:rFonts w:ascii="Times New Roman" w:hAnsi="Times New Roman" w:eastAsia="SimSun" w:cs="Times New Roman"/>
                <w:sz w:val="24"/>
                <w:szCs w:val="24"/>
                <w:lang w:eastAsia="zh-CN" w:bidi="ar"/>
              </w:rPr>
              <w:t>Site assessment and feasibility reports with recommendations</w:t>
            </w:r>
          </w:p>
        </w:tc>
        <w:tc>
          <w:tcPr>
            <w:tcW w:w="2270" w:type="dxa"/>
            <w:vAlign w:val="center"/>
          </w:tcPr>
          <w:p w14:paraId="558ECF82">
            <w:pPr>
              <w:rPr>
                <w:rFonts w:ascii="Times New Roman" w:hAnsi="Times New Roman" w:cs="Times New Roman"/>
                <w:sz w:val="24"/>
                <w:szCs w:val="24"/>
              </w:rPr>
            </w:pPr>
            <w:r>
              <w:rPr>
                <w:rFonts w:ascii="Times New Roman" w:hAnsi="Times New Roman" w:eastAsia="SimSun" w:cs="Times New Roman"/>
                <w:sz w:val="24"/>
                <w:szCs w:val="24"/>
                <w:lang w:eastAsia="zh-CN" w:bidi="ar"/>
              </w:rPr>
              <w:t>Within 5 working days after each site assessment</w:t>
            </w:r>
          </w:p>
        </w:tc>
      </w:tr>
      <w:tr w14:paraId="3C36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50205D2F">
            <w:pPr>
              <w:rPr>
                <w:rFonts w:ascii="Times New Roman" w:hAnsi="Times New Roman" w:cs="Times New Roman"/>
                <w:sz w:val="24"/>
                <w:szCs w:val="24"/>
              </w:rPr>
            </w:pPr>
          </w:p>
        </w:tc>
        <w:tc>
          <w:tcPr>
            <w:tcW w:w="2216" w:type="dxa"/>
            <w:vAlign w:val="center"/>
          </w:tcPr>
          <w:p w14:paraId="04A3A5E6">
            <w:pPr>
              <w:rPr>
                <w:rFonts w:ascii="Times New Roman" w:hAnsi="Times New Roman" w:cs="Times New Roman"/>
                <w:sz w:val="24"/>
                <w:szCs w:val="24"/>
              </w:rPr>
            </w:pPr>
            <w:r>
              <w:rPr>
                <w:rFonts w:ascii="Times New Roman" w:hAnsi="Times New Roman" w:eastAsia="SimSun" w:cs="Times New Roman"/>
                <w:sz w:val="24"/>
                <w:szCs w:val="24"/>
                <w:lang w:eastAsia="zh-CN" w:bidi="ar"/>
              </w:rPr>
              <w:t>Development/review of drawings and BoQs</w:t>
            </w:r>
          </w:p>
        </w:tc>
        <w:tc>
          <w:tcPr>
            <w:tcW w:w="2766" w:type="dxa"/>
            <w:vAlign w:val="center"/>
          </w:tcPr>
          <w:p w14:paraId="15202985">
            <w:pPr>
              <w:rPr>
                <w:rFonts w:ascii="Times New Roman" w:hAnsi="Times New Roman" w:cs="Times New Roman"/>
                <w:sz w:val="24"/>
                <w:szCs w:val="24"/>
              </w:rPr>
            </w:pPr>
            <w:r>
              <w:rPr>
                <w:rFonts w:ascii="Times New Roman" w:hAnsi="Times New Roman" w:eastAsia="SimSun" w:cs="Times New Roman"/>
                <w:sz w:val="24"/>
                <w:szCs w:val="24"/>
                <w:lang w:eastAsia="zh-CN" w:bidi="ar"/>
              </w:rPr>
              <w:t>Approved technical drawings, site plans, and detailed BoQs</w:t>
            </w:r>
          </w:p>
        </w:tc>
        <w:tc>
          <w:tcPr>
            <w:tcW w:w="2270" w:type="dxa"/>
            <w:vAlign w:val="center"/>
          </w:tcPr>
          <w:p w14:paraId="0DE5994E">
            <w:pPr>
              <w:rPr>
                <w:rFonts w:ascii="Times New Roman" w:hAnsi="Times New Roman" w:cs="Times New Roman"/>
                <w:sz w:val="24"/>
                <w:szCs w:val="24"/>
              </w:rPr>
            </w:pPr>
            <w:r>
              <w:rPr>
                <w:rFonts w:ascii="Times New Roman" w:hAnsi="Times New Roman" w:eastAsia="SimSun" w:cs="Times New Roman"/>
                <w:sz w:val="24"/>
                <w:szCs w:val="24"/>
                <w:lang w:eastAsia="zh-CN" w:bidi="ar"/>
              </w:rPr>
              <w:t>Within 10 working days after site validation and receipt of required inputs</w:t>
            </w:r>
          </w:p>
        </w:tc>
      </w:tr>
      <w:tr w14:paraId="113E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21F46C42">
            <w:pPr>
              <w:rPr>
                <w:rFonts w:ascii="Times New Roman" w:hAnsi="Times New Roman" w:cs="Times New Roman"/>
                <w:sz w:val="24"/>
                <w:szCs w:val="24"/>
              </w:rPr>
            </w:pPr>
          </w:p>
        </w:tc>
        <w:tc>
          <w:tcPr>
            <w:tcW w:w="2216" w:type="dxa"/>
            <w:vAlign w:val="center"/>
          </w:tcPr>
          <w:p w14:paraId="38E9D7A6">
            <w:pPr>
              <w:rPr>
                <w:rFonts w:ascii="Times New Roman" w:hAnsi="Times New Roman" w:cs="Times New Roman"/>
                <w:sz w:val="24"/>
                <w:szCs w:val="24"/>
              </w:rPr>
            </w:pPr>
            <w:r>
              <w:rPr>
                <w:rFonts w:ascii="Times New Roman" w:hAnsi="Times New Roman" w:eastAsia="SimSun" w:cs="Times New Roman"/>
                <w:sz w:val="24"/>
                <w:szCs w:val="24"/>
                <w:lang w:eastAsia="zh-CN" w:bidi="ar"/>
              </w:rPr>
              <w:t>Compliance assurance</w:t>
            </w:r>
          </w:p>
        </w:tc>
        <w:tc>
          <w:tcPr>
            <w:tcW w:w="2766" w:type="dxa"/>
            <w:vAlign w:val="center"/>
          </w:tcPr>
          <w:p w14:paraId="7E02D391">
            <w:pPr>
              <w:rPr>
                <w:rFonts w:ascii="Times New Roman" w:hAnsi="Times New Roman" w:cs="Times New Roman"/>
                <w:sz w:val="24"/>
                <w:szCs w:val="24"/>
              </w:rPr>
            </w:pPr>
            <w:r>
              <w:rPr>
                <w:rFonts w:ascii="Times New Roman" w:hAnsi="Times New Roman" w:eastAsia="SimSun" w:cs="Times New Roman"/>
                <w:sz w:val="24"/>
                <w:szCs w:val="24"/>
                <w:lang w:eastAsia="zh-CN" w:bidi="ar"/>
              </w:rPr>
              <w:t>Design compliance checklist confirming alignment with national standards, ECD guidelines, environmental and safeguarding requirements</w:t>
            </w:r>
          </w:p>
        </w:tc>
        <w:tc>
          <w:tcPr>
            <w:tcW w:w="2270" w:type="dxa"/>
            <w:vAlign w:val="center"/>
          </w:tcPr>
          <w:p w14:paraId="4D7B60D4">
            <w:pPr>
              <w:rPr>
                <w:rFonts w:ascii="Times New Roman" w:hAnsi="Times New Roman" w:cs="Times New Roman"/>
                <w:sz w:val="24"/>
                <w:szCs w:val="24"/>
              </w:rPr>
            </w:pPr>
            <w:r>
              <w:rPr>
                <w:rFonts w:ascii="Times New Roman" w:hAnsi="Times New Roman" w:eastAsia="SimSun" w:cs="Times New Roman"/>
                <w:sz w:val="24"/>
                <w:szCs w:val="24"/>
                <w:lang w:eastAsia="zh-CN" w:bidi="ar"/>
              </w:rPr>
              <w:t>Submitted together with final design package</w:t>
            </w:r>
          </w:p>
        </w:tc>
      </w:tr>
      <w:tr w14:paraId="2F8F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26FF98F0">
            <w:pPr>
              <w:rPr>
                <w:rFonts w:ascii="Times New Roman" w:hAnsi="Times New Roman" w:cs="Times New Roman"/>
                <w:sz w:val="24"/>
                <w:szCs w:val="24"/>
              </w:rPr>
            </w:pPr>
          </w:p>
        </w:tc>
        <w:tc>
          <w:tcPr>
            <w:tcW w:w="2216" w:type="dxa"/>
            <w:vAlign w:val="center"/>
          </w:tcPr>
          <w:p w14:paraId="369AF40C">
            <w:pPr>
              <w:rPr>
                <w:rFonts w:ascii="Times New Roman" w:hAnsi="Times New Roman" w:cs="Times New Roman"/>
                <w:sz w:val="24"/>
                <w:szCs w:val="24"/>
              </w:rPr>
            </w:pPr>
            <w:r>
              <w:rPr>
                <w:rFonts w:ascii="Times New Roman" w:hAnsi="Times New Roman" w:eastAsia="SimSun" w:cs="Times New Roman"/>
                <w:sz w:val="24"/>
                <w:szCs w:val="24"/>
                <w:lang w:eastAsia="zh-CN" w:bidi="ar"/>
              </w:rPr>
              <w:t>Tender documentation support</w:t>
            </w:r>
          </w:p>
        </w:tc>
        <w:tc>
          <w:tcPr>
            <w:tcW w:w="2766" w:type="dxa"/>
            <w:vAlign w:val="center"/>
          </w:tcPr>
          <w:p w14:paraId="7191476C">
            <w:pPr>
              <w:rPr>
                <w:rFonts w:ascii="Times New Roman" w:hAnsi="Times New Roman" w:cs="Times New Roman"/>
                <w:sz w:val="24"/>
                <w:szCs w:val="24"/>
              </w:rPr>
            </w:pPr>
            <w:r>
              <w:rPr>
                <w:rFonts w:ascii="Times New Roman" w:hAnsi="Times New Roman" w:eastAsia="SimSun" w:cs="Times New Roman"/>
                <w:sz w:val="24"/>
                <w:szCs w:val="24"/>
                <w:lang w:eastAsia="zh-CN" w:bidi="ar"/>
              </w:rPr>
              <w:t>Technical specifications and complete tender-ready documentation package</w:t>
            </w:r>
          </w:p>
        </w:tc>
        <w:tc>
          <w:tcPr>
            <w:tcW w:w="2270" w:type="dxa"/>
            <w:vAlign w:val="center"/>
          </w:tcPr>
          <w:p w14:paraId="6D6DFCFB">
            <w:pPr>
              <w:rPr>
                <w:rFonts w:ascii="Times New Roman" w:hAnsi="Times New Roman" w:cs="Times New Roman"/>
                <w:sz w:val="24"/>
                <w:szCs w:val="24"/>
              </w:rPr>
            </w:pPr>
            <w:r>
              <w:rPr>
                <w:rFonts w:ascii="Times New Roman" w:hAnsi="Times New Roman" w:eastAsia="SimSun" w:cs="Times New Roman"/>
                <w:sz w:val="24"/>
                <w:szCs w:val="24"/>
                <w:lang w:eastAsia="zh-CN" w:bidi="ar"/>
              </w:rPr>
              <w:t>Prior to launch of each tender process</w:t>
            </w:r>
          </w:p>
        </w:tc>
      </w:tr>
      <w:tr w14:paraId="3B06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restart"/>
            <w:vAlign w:val="center"/>
          </w:tcPr>
          <w:p w14:paraId="21FFCF0B">
            <w:pPr>
              <w:rPr>
                <w:rFonts w:ascii="Times New Roman" w:hAnsi="Times New Roman" w:cs="Times New Roman"/>
                <w:sz w:val="24"/>
                <w:szCs w:val="24"/>
              </w:rPr>
            </w:pPr>
            <w:r>
              <w:rPr>
                <w:rStyle w:val="38"/>
                <w:rFonts w:ascii="Times New Roman" w:hAnsi="Times New Roman" w:eastAsia="SimSun" w:cs="Times New Roman"/>
                <w:sz w:val="24"/>
                <w:szCs w:val="24"/>
                <w:lang w:eastAsia="zh-CN" w:bidi="ar"/>
              </w:rPr>
              <w:t>Procurement and tender support</w:t>
            </w:r>
          </w:p>
        </w:tc>
        <w:tc>
          <w:tcPr>
            <w:tcW w:w="2216" w:type="dxa"/>
            <w:vAlign w:val="center"/>
          </w:tcPr>
          <w:p w14:paraId="6DB69071">
            <w:pPr>
              <w:rPr>
                <w:rFonts w:ascii="Times New Roman" w:hAnsi="Times New Roman" w:cs="Times New Roman"/>
                <w:sz w:val="24"/>
                <w:szCs w:val="24"/>
              </w:rPr>
            </w:pPr>
            <w:r>
              <w:rPr>
                <w:rFonts w:ascii="Times New Roman" w:hAnsi="Times New Roman" w:eastAsia="SimSun" w:cs="Times New Roman"/>
                <w:sz w:val="24"/>
                <w:szCs w:val="24"/>
                <w:lang w:eastAsia="zh-CN" w:bidi="ar"/>
              </w:rPr>
              <w:t>Participation in site visits with bidders</w:t>
            </w:r>
          </w:p>
        </w:tc>
        <w:tc>
          <w:tcPr>
            <w:tcW w:w="2766" w:type="dxa"/>
            <w:vAlign w:val="center"/>
          </w:tcPr>
          <w:p w14:paraId="0FD028C7">
            <w:pPr>
              <w:rPr>
                <w:rFonts w:ascii="Times New Roman" w:hAnsi="Times New Roman" w:cs="Times New Roman"/>
                <w:sz w:val="24"/>
                <w:szCs w:val="24"/>
              </w:rPr>
            </w:pPr>
            <w:r>
              <w:rPr>
                <w:rFonts w:ascii="Times New Roman" w:hAnsi="Times New Roman" w:eastAsia="SimSun" w:cs="Times New Roman"/>
                <w:sz w:val="24"/>
                <w:szCs w:val="24"/>
                <w:lang w:eastAsia="zh-CN" w:bidi="ar"/>
              </w:rPr>
              <w:t>Site visit report and attendance record</w:t>
            </w:r>
          </w:p>
        </w:tc>
        <w:tc>
          <w:tcPr>
            <w:tcW w:w="2270" w:type="dxa"/>
            <w:vAlign w:val="center"/>
          </w:tcPr>
          <w:p w14:paraId="3FB91928">
            <w:pPr>
              <w:rPr>
                <w:rFonts w:ascii="Times New Roman" w:hAnsi="Times New Roman" w:cs="Times New Roman"/>
                <w:sz w:val="24"/>
                <w:szCs w:val="24"/>
              </w:rPr>
            </w:pPr>
            <w:r>
              <w:rPr>
                <w:rFonts w:ascii="Times New Roman" w:hAnsi="Times New Roman" w:eastAsia="SimSun" w:cs="Times New Roman"/>
                <w:sz w:val="24"/>
                <w:szCs w:val="24"/>
                <w:lang w:eastAsia="zh-CN" w:bidi="ar"/>
              </w:rPr>
              <w:t>Immediately after each site visit</w:t>
            </w:r>
          </w:p>
        </w:tc>
      </w:tr>
      <w:tr w14:paraId="77C0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1614ACEF">
            <w:pPr>
              <w:rPr>
                <w:rFonts w:ascii="Times New Roman" w:hAnsi="Times New Roman" w:cs="Times New Roman"/>
                <w:sz w:val="24"/>
                <w:szCs w:val="24"/>
              </w:rPr>
            </w:pPr>
          </w:p>
        </w:tc>
        <w:tc>
          <w:tcPr>
            <w:tcW w:w="2216" w:type="dxa"/>
            <w:vAlign w:val="center"/>
          </w:tcPr>
          <w:p w14:paraId="323B0745">
            <w:pPr>
              <w:rPr>
                <w:rFonts w:ascii="Times New Roman" w:hAnsi="Times New Roman" w:cs="Times New Roman"/>
                <w:sz w:val="24"/>
                <w:szCs w:val="24"/>
              </w:rPr>
            </w:pPr>
            <w:r>
              <w:rPr>
                <w:rFonts w:ascii="Times New Roman" w:hAnsi="Times New Roman" w:eastAsia="SimSun" w:cs="Times New Roman"/>
                <w:sz w:val="24"/>
                <w:szCs w:val="24"/>
                <w:lang w:eastAsia="zh-CN" w:bidi="ar"/>
              </w:rPr>
              <w:t>Technical clarifications to bidders</w:t>
            </w:r>
          </w:p>
        </w:tc>
        <w:tc>
          <w:tcPr>
            <w:tcW w:w="2766" w:type="dxa"/>
            <w:vAlign w:val="center"/>
          </w:tcPr>
          <w:p w14:paraId="1D92AF9F">
            <w:pPr>
              <w:rPr>
                <w:rFonts w:ascii="Times New Roman" w:hAnsi="Times New Roman" w:cs="Times New Roman"/>
                <w:sz w:val="24"/>
                <w:szCs w:val="24"/>
              </w:rPr>
            </w:pPr>
            <w:r>
              <w:rPr>
                <w:rFonts w:ascii="Times New Roman" w:hAnsi="Times New Roman" w:eastAsia="SimSun" w:cs="Times New Roman"/>
                <w:sz w:val="24"/>
                <w:szCs w:val="24"/>
                <w:lang w:eastAsia="zh-CN" w:bidi="ar"/>
              </w:rPr>
              <w:t>Written responses to technical queries/addenda (if required)</w:t>
            </w:r>
          </w:p>
        </w:tc>
        <w:tc>
          <w:tcPr>
            <w:tcW w:w="2270" w:type="dxa"/>
            <w:vAlign w:val="center"/>
          </w:tcPr>
          <w:p w14:paraId="1F681A2A">
            <w:pPr>
              <w:rPr>
                <w:rFonts w:ascii="Times New Roman" w:hAnsi="Times New Roman" w:cs="Times New Roman"/>
                <w:sz w:val="24"/>
                <w:szCs w:val="24"/>
              </w:rPr>
            </w:pPr>
            <w:r>
              <w:rPr>
                <w:rFonts w:ascii="Times New Roman" w:hAnsi="Times New Roman" w:eastAsia="SimSun" w:cs="Times New Roman"/>
                <w:sz w:val="24"/>
                <w:szCs w:val="24"/>
                <w:lang w:eastAsia="zh-CN" w:bidi="ar"/>
              </w:rPr>
              <w:t>During tender period (within 2-3 working days of receiving queries)</w:t>
            </w:r>
          </w:p>
        </w:tc>
      </w:tr>
      <w:tr w14:paraId="14E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302CC5E1">
            <w:pPr>
              <w:rPr>
                <w:rFonts w:ascii="Times New Roman" w:hAnsi="Times New Roman" w:cs="Times New Roman"/>
                <w:sz w:val="24"/>
                <w:szCs w:val="24"/>
              </w:rPr>
            </w:pPr>
          </w:p>
        </w:tc>
        <w:tc>
          <w:tcPr>
            <w:tcW w:w="2216" w:type="dxa"/>
            <w:vAlign w:val="center"/>
          </w:tcPr>
          <w:p w14:paraId="40B01697">
            <w:pPr>
              <w:rPr>
                <w:rFonts w:ascii="Times New Roman" w:hAnsi="Times New Roman" w:cs="Times New Roman"/>
                <w:sz w:val="24"/>
                <w:szCs w:val="24"/>
              </w:rPr>
            </w:pPr>
            <w:r>
              <w:rPr>
                <w:rFonts w:ascii="Times New Roman" w:hAnsi="Times New Roman" w:eastAsia="SimSun" w:cs="Times New Roman"/>
                <w:sz w:val="24"/>
                <w:szCs w:val="24"/>
                <w:lang w:eastAsia="zh-CN" w:bidi="ar"/>
              </w:rPr>
              <w:t>Contractor evaluation support</w:t>
            </w:r>
          </w:p>
        </w:tc>
        <w:tc>
          <w:tcPr>
            <w:tcW w:w="2766" w:type="dxa"/>
            <w:vAlign w:val="center"/>
          </w:tcPr>
          <w:p w14:paraId="3E5F6E21">
            <w:pPr>
              <w:rPr>
                <w:rFonts w:ascii="Times New Roman" w:hAnsi="Times New Roman" w:cs="Times New Roman"/>
                <w:sz w:val="24"/>
                <w:szCs w:val="24"/>
              </w:rPr>
            </w:pPr>
            <w:r>
              <w:rPr>
                <w:rFonts w:ascii="Times New Roman" w:hAnsi="Times New Roman" w:eastAsia="SimSun" w:cs="Times New Roman"/>
                <w:sz w:val="24"/>
                <w:szCs w:val="24"/>
                <w:lang w:eastAsia="zh-CN" w:bidi="ar"/>
              </w:rPr>
              <w:t>Technical evaluation report of bidders</w:t>
            </w:r>
          </w:p>
        </w:tc>
        <w:tc>
          <w:tcPr>
            <w:tcW w:w="2270" w:type="dxa"/>
            <w:vAlign w:val="center"/>
          </w:tcPr>
          <w:p w14:paraId="6E10C892">
            <w:pPr>
              <w:rPr>
                <w:rFonts w:ascii="Times New Roman" w:hAnsi="Times New Roman" w:cs="Times New Roman"/>
                <w:sz w:val="24"/>
                <w:szCs w:val="24"/>
              </w:rPr>
            </w:pPr>
            <w:r>
              <w:rPr>
                <w:rFonts w:ascii="Times New Roman" w:hAnsi="Times New Roman" w:eastAsia="SimSun" w:cs="Times New Roman"/>
                <w:sz w:val="24"/>
                <w:szCs w:val="24"/>
                <w:lang w:eastAsia="zh-CN" w:bidi="ar"/>
              </w:rPr>
              <w:t>Within 3 working days after bid opening</w:t>
            </w:r>
          </w:p>
        </w:tc>
      </w:tr>
      <w:tr w14:paraId="7164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26037A7D">
            <w:pPr>
              <w:rPr>
                <w:rFonts w:ascii="Times New Roman" w:hAnsi="Times New Roman" w:cs="Times New Roman"/>
                <w:sz w:val="24"/>
                <w:szCs w:val="24"/>
              </w:rPr>
            </w:pPr>
          </w:p>
        </w:tc>
        <w:tc>
          <w:tcPr>
            <w:tcW w:w="2216" w:type="dxa"/>
            <w:vAlign w:val="center"/>
          </w:tcPr>
          <w:p w14:paraId="6E7ED6FD">
            <w:pPr>
              <w:rPr>
                <w:rFonts w:ascii="Times New Roman" w:hAnsi="Times New Roman" w:cs="Times New Roman"/>
                <w:sz w:val="24"/>
                <w:szCs w:val="24"/>
              </w:rPr>
            </w:pPr>
            <w:r>
              <w:rPr>
                <w:rFonts w:ascii="Times New Roman" w:hAnsi="Times New Roman" w:eastAsia="SimSun" w:cs="Times New Roman"/>
                <w:sz w:val="24"/>
                <w:szCs w:val="24"/>
                <w:lang w:eastAsia="zh-CN" w:bidi="ar"/>
              </w:rPr>
              <w:t>Pre-construction meeting</w:t>
            </w:r>
          </w:p>
        </w:tc>
        <w:tc>
          <w:tcPr>
            <w:tcW w:w="2766" w:type="dxa"/>
            <w:vAlign w:val="center"/>
          </w:tcPr>
          <w:p w14:paraId="130A8FFD">
            <w:pPr>
              <w:rPr>
                <w:rFonts w:ascii="Times New Roman" w:hAnsi="Times New Roman" w:cs="Times New Roman"/>
                <w:sz w:val="24"/>
                <w:szCs w:val="24"/>
              </w:rPr>
            </w:pPr>
            <w:r>
              <w:rPr>
                <w:rFonts w:ascii="Times New Roman" w:hAnsi="Times New Roman" w:eastAsia="SimSun" w:cs="Times New Roman"/>
                <w:sz w:val="24"/>
                <w:szCs w:val="24"/>
                <w:lang w:eastAsia="zh-CN" w:bidi="ar"/>
              </w:rPr>
              <w:t>Minutes of pre-installation/technical orientation meeting</w:t>
            </w:r>
          </w:p>
        </w:tc>
        <w:tc>
          <w:tcPr>
            <w:tcW w:w="2270" w:type="dxa"/>
            <w:vAlign w:val="center"/>
          </w:tcPr>
          <w:p w14:paraId="17429BED">
            <w:pPr>
              <w:rPr>
                <w:rFonts w:ascii="Times New Roman" w:hAnsi="Times New Roman" w:cs="Times New Roman"/>
                <w:sz w:val="24"/>
                <w:szCs w:val="24"/>
              </w:rPr>
            </w:pPr>
            <w:r>
              <w:rPr>
                <w:rFonts w:ascii="Times New Roman" w:hAnsi="Times New Roman" w:eastAsia="SimSun" w:cs="Times New Roman"/>
                <w:sz w:val="24"/>
                <w:szCs w:val="24"/>
                <w:lang w:eastAsia="zh-CN" w:bidi="ar"/>
              </w:rPr>
              <w:t>Before contractor mobilization</w:t>
            </w:r>
          </w:p>
        </w:tc>
      </w:tr>
      <w:tr w14:paraId="7BE0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restart"/>
            <w:vAlign w:val="center"/>
          </w:tcPr>
          <w:p w14:paraId="3CE9B4C4">
            <w:pPr>
              <w:rPr>
                <w:rFonts w:ascii="Times New Roman" w:hAnsi="Times New Roman" w:cs="Times New Roman"/>
                <w:sz w:val="24"/>
                <w:szCs w:val="24"/>
              </w:rPr>
            </w:pPr>
            <w:r>
              <w:rPr>
                <w:rStyle w:val="38"/>
                <w:rFonts w:ascii="Times New Roman" w:hAnsi="Times New Roman" w:eastAsia="SimSun" w:cs="Times New Roman"/>
                <w:sz w:val="24"/>
                <w:szCs w:val="24"/>
                <w:lang w:eastAsia="zh-CN" w:bidi="ar"/>
              </w:rPr>
              <w:t>Construction supervision and quality assurance</w:t>
            </w:r>
          </w:p>
        </w:tc>
        <w:tc>
          <w:tcPr>
            <w:tcW w:w="2216" w:type="dxa"/>
            <w:vAlign w:val="center"/>
          </w:tcPr>
          <w:p w14:paraId="6CC8A4D5">
            <w:pPr>
              <w:rPr>
                <w:rFonts w:ascii="Times New Roman" w:hAnsi="Times New Roman" w:cs="Times New Roman"/>
                <w:sz w:val="24"/>
                <w:szCs w:val="24"/>
              </w:rPr>
            </w:pPr>
            <w:r>
              <w:rPr>
                <w:rFonts w:ascii="Times New Roman" w:hAnsi="Times New Roman" w:eastAsia="SimSun" w:cs="Times New Roman"/>
                <w:sz w:val="24"/>
                <w:szCs w:val="24"/>
                <w:lang w:eastAsia="zh-CN" w:bidi="ar"/>
              </w:rPr>
              <w:t>Regular supervision of works</w:t>
            </w:r>
          </w:p>
        </w:tc>
        <w:tc>
          <w:tcPr>
            <w:tcW w:w="2766" w:type="dxa"/>
            <w:vAlign w:val="center"/>
          </w:tcPr>
          <w:p w14:paraId="68687337">
            <w:pPr>
              <w:rPr>
                <w:rFonts w:ascii="Times New Roman" w:hAnsi="Times New Roman" w:cs="Times New Roman"/>
                <w:sz w:val="24"/>
                <w:szCs w:val="24"/>
              </w:rPr>
            </w:pPr>
            <w:r>
              <w:rPr>
                <w:rFonts w:ascii="Times New Roman" w:hAnsi="Times New Roman" w:eastAsia="SimSun" w:cs="Times New Roman"/>
                <w:sz w:val="24"/>
                <w:szCs w:val="24"/>
                <w:lang w:eastAsia="zh-CN" w:bidi="ar"/>
              </w:rPr>
              <w:t>Site supervision reports (including progress, quality, and compliance status)</w:t>
            </w:r>
          </w:p>
        </w:tc>
        <w:tc>
          <w:tcPr>
            <w:tcW w:w="2270" w:type="dxa"/>
            <w:vAlign w:val="center"/>
          </w:tcPr>
          <w:p w14:paraId="0A18FE4B">
            <w:pPr>
              <w:rPr>
                <w:rFonts w:ascii="Times New Roman" w:hAnsi="Times New Roman" w:cs="Times New Roman"/>
                <w:sz w:val="24"/>
                <w:szCs w:val="24"/>
              </w:rPr>
            </w:pPr>
            <w:r>
              <w:rPr>
                <w:rFonts w:ascii="Times New Roman" w:hAnsi="Times New Roman" w:eastAsia="SimSun" w:cs="Times New Roman"/>
                <w:sz w:val="24"/>
                <w:szCs w:val="24"/>
                <w:lang w:eastAsia="zh-CN" w:bidi="ar"/>
              </w:rPr>
              <w:t>Bi-weekly or monthly, as agreed in contract</w:t>
            </w:r>
          </w:p>
        </w:tc>
      </w:tr>
      <w:tr w14:paraId="69BC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641043D5">
            <w:pPr>
              <w:rPr>
                <w:rFonts w:ascii="Times New Roman" w:hAnsi="Times New Roman" w:cs="Times New Roman"/>
                <w:sz w:val="24"/>
                <w:szCs w:val="24"/>
              </w:rPr>
            </w:pPr>
          </w:p>
        </w:tc>
        <w:tc>
          <w:tcPr>
            <w:tcW w:w="2216" w:type="dxa"/>
            <w:vAlign w:val="center"/>
          </w:tcPr>
          <w:p w14:paraId="5F073AF0">
            <w:pPr>
              <w:rPr>
                <w:rFonts w:ascii="Times New Roman" w:hAnsi="Times New Roman" w:cs="Times New Roman"/>
                <w:sz w:val="24"/>
                <w:szCs w:val="24"/>
              </w:rPr>
            </w:pPr>
            <w:r>
              <w:rPr>
                <w:rFonts w:ascii="Times New Roman" w:hAnsi="Times New Roman" w:eastAsia="SimSun" w:cs="Times New Roman"/>
                <w:sz w:val="24"/>
                <w:szCs w:val="24"/>
                <w:lang w:eastAsia="zh-CN" w:bidi="ar"/>
              </w:rPr>
              <w:t>Milestone monitoring visits</w:t>
            </w:r>
          </w:p>
        </w:tc>
        <w:tc>
          <w:tcPr>
            <w:tcW w:w="2766" w:type="dxa"/>
            <w:vAlign w:val="center"/>
          </w:tcPr>
          <w:p w14:paraId="336CECFE">
            <w:pPr>
              <w:rPr>
                <w:rFonts w:ascii="Times New Roman" w:hAnsi="Times New Roman" w:cs="Times New Roman"/>
                <w:sz w:val="24"/>
                <w:szCs w:val="24"/>
              </w:rPr>
            </w:pPr>
            <w:r>
              <w:rPr>
                <w:rFonts w:ascii="Times New Roman" w:hAnsi="Times New Roman" w:eastAsia="SimSun" w:cs="Times New Roman"/>
                <w:sz w:val="24"/>
                <w:szCs w:val="24"/>
                <w:lang w:eastAsia="zh-CN" w:bidi="ar"/>
              </w:rPr>
              <w:t>Milestone verification reports with photo documentation</w:t>
            </w:r>
          </w:p>
        </w:tc>
        <w:tc>
          <w:tcPr>
            <w:tcW w:w="2270" w:type="dxa"/>
            <w:vAlign w:val="center"/>
          </w:tcPr>
          <w:p w14:paraId="74CCA403">
            <w:pPr>
              <w:rPr>
                <w:rFonts w:ascii="Times New Roman" w:hAnsi="Times New Roman" w:cs="Times New Roman"/>
                <w:sz w:val="24"/>
                <w:szCs w:val="24"/>
              </w:rPr>
            </w:pPr>
            <w:r>
              <w:rPr>
                <w:rFonts w:ascii="Times New Roman" w:hAnsi="Times New Roman" w:eastAsia="SimSun" w:cs="Times New Roman"/>
                <w:sz w:val="24"/>
                <w:szCs w:val="24"/>
                <w:lang w:eastAsia="zh-CN" w:bidi="ar"/>
              </w:rPr>
              <w:t>At each agreed construction milestone</w:t>
            </w:r>
          </w:p>
        </w:tc>
      </w:tr>
      <w:tr w14:paraId="5AD4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1215CDDC">
            <w:pPr>
              <w:rPr>
                <w:rFonts w:ascii="Times New Roman" w:hAnsi="Times New Roman" w:cs="Times New Roman"/>
                <w:sz w:val="24"/>
                <w:szCs w:val="24"/>
              </w:rPr>
            </w:pPr>
          </w:p>
        </w:tc>
        <w:tc>
          <w:tcPr>
            <w:tcW w:w="2216" w:type="dxa"/>
            <w:vAlign w:val="center"/>
          </w:tcPr>
          <w:p w14:paraId="69871C3A">
            <w:pPr>
              <w:rPr>
                <w:rFonts w:ascii="Times New Roman" w:hAnsi="Times New Roman" w:cs="Times New Roman"/>
                <w:sz w:val="24"/>
                <w:szCs w:val="24"/>
              </w:rPr>
            </w:pPr>
            <w:r>
              <w:rPr>
                <w:rFonts w:ascii="Times New Roman" w:hAnsi="Times New Roman" w:eastAsia="SimSun" w:cs="Times New Roman"/>
                <w:sz w:val="24"/>
                <w:szCs w:val="24"/>
                <w:lang w:eastAsia="zh-CN" w:bidi="ar"/>
              </w:rPr>
              <w:t>Quality control coordination</w:t>
            </w:r>
          </w:p>
        </w:tc>
        <w:tc>
          <w:tcPr>
            <w:tcW w:w="2766" w:type="dxa"/>
            <w:vAlign w:val="center"/>
          </w:tcPr>
          <w:p w14:paraId="7F52DCD2">
            <w:pPr>
              <w:rPr>
                <w:rFonts w:ascii="Times New Roman" w:hAnsi="Times New Roman" w:cs="Times New Roman"/>
                <w:sz w:val="24"/>
                <w:szCs w:val="24"/>
              </w:rPr>
            </w:pPr>
            <w:r>
              <w:rPr>
                <w:rFonts w:ascii="Times New Roman" w:hAnsi="Times New Roman" w:eastAsia="SimSun" w:cs="Times New Roman"/>
                <w:sz w:val="24"/>
                <w:szCs w:val="24"/>
                <w:lang w:eastAsia="zh-CN" w:bidi="ar"/>
              </w:rPr>
              <w:t>Documentation of quality verification with local engineers</w:t>
            </w:r>
          </w:p>
        </w:tc>
        <w:tc>
          <w:tcPr>
            <w:tcW w:w="2270" w:type="dxa"/>
            <w:vAlign w:val="center"/>
          </w:tcPr>
          <w:p w14:paraId="28EE58E1">
            <w:pPr>
              <w:rPr>
                <w:rFonts w:ascii="Times New Roman" w:hAnsi="Times New Roman" w:cs="Times New Roman"/>
                <w:sz w:val="24"/>
                <w:szCs w:val="24"/>
              </w:rPr>
            </w:pPr>
            <w:r>
              <w:rPr>
                <w:rFonts w:ascii="Times New Roman" w:hAnsi="Times New Roman" w:eastAsia="SimSun" w:cs="Times New Roman"/>
                <w:sz w:val="24"/>
                <w:szCs w:val="24"/>
                <w:lang w:eastAsia="zh-CN" w:bidi="ar"/>
              </w:rPr>
              <w:t>Ongoing; summarized in supervision reports</w:t>
            </w:r>
          </w:p>
        </w:tc>
      </w:tr>
      <w:tr w14:paraId="74A6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24925CC1">
            <w:pPr>
              <w:rPr>
                <w:rFonts w:ascii="Times New Roman" w:hAnsi="Times New Roman" w:cs="Times New Roman"/>
                <w:sz w:val="24"/>
                <w:szCs w:val="24"/>
              </w:rPr>
            </w:pPr>
          </w:p>
        </w:tc>
        <w:tc>
          <w:tcPr>
            <w:tcW w:w="2216" w:type="dxa"/>
            <w:vAlign w:val="center"/>
          </w:tcPr>
          <w:p w14:paraId="1DFD12A2">
            <w:pPr>
              <w:rPr>
                <w:rFonts w:ascii="Times New Roman" w:hAnsi="Times New Roman" w:cs="Times New Roman"/>
                <w:sz w:val="24"/>
                <w:szCs w:val="24"/>
              </w:rPr>
            </w:pPr>
            <w:r>
              <w:rPr>
                <w:rFonts w:ascii="Times New Roman" w:hAnsi="Times New Roman" w:eastAsia="SimSun" w:cs="Times New Roman"/>
                <w:sz w:val="24"/>
                <w:szCs w:val="24"/>
                <w:lang w:eastAsia="zh-CN" w:bidi="ar"/>
              </w:rPr>
              <w:t>OHS (Occupational Health and Safety), environmental and safeguarding monitoring</w:t>
            </w:r>
          </w:p>
        </w:tc>
        <w:tc>
          <w:tcPr>
            <w:tcW w:w="2766" w:type="dxa"/>
            <w:vAlign w:val="center"/>
          </w:tcPr>
          <w:p w14:paraId="10C0A560">
            <w:pPr>
              <w:rPr>
                <w:rFonts w:ascii="Times New Roman" w:hAnsi="Times New Roman" w:cs="Times New Roman"/>
                <w:sz w:val="24"/>
                <w:szCs w:val="24"/>
              </w:rPr>
            </w:pPr>
            <w:r>
              <w:rPr>
                <w:rFonts w:ascii="Times New Roman" w:hAnsi="Times New Roman" w:eastAsia="SimSun" w:cs="Times New Roman"/>
                <w:sz w:val="24"/>
                <w:szCs w:val="24"/>
                <w:lang w:eastAsia="zh-CN" w:bidi="ar"/>
              </w:rPr>
              <w:t>Compliance monitoring checklist included in supervision reports</w:t>
            </w:r>
          </w:p>
        </w:tc>
        <w:tc>
          <w:tcPr>
            <w:tcW w:w="2270" w:type="dxa"/>
            <w:vAlign w:val="center"/>
          </w:tcPr>
          <w:p w14:paraId="49950328">
            <w:pPr>
              <w:rPr>
                <w:rFonts w:ascii="Times New Roman" w:hAnsi="Times New Roman" w:cs="Times New Roman"/>
                <w:sz w:val="24"/>
                <w:szCs w:val="24"/>
              </w:rPr>
            </w:pPr>
            <w:r>
              <w:rPr>
                <w:rFonts w:ascii="Times New Roman" w:hAnsi="Times New Roman" w:eastAsia="SimSun" w:cs="Times New Roman"/>
                <w:sz w:val="24"/>
                <w:szCs w:val="24"/>
                <w:lang w:eastAsia="zh-CN" w:bidi="ar"/>
              </w:rPr>
              <w:t>Ongoing throughout construction period</w:t>
            </w:r>
          </w:p>
        </w:tc>
      </w:tr>
      <w:tr w14:paraId="11DE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restart"/>
            <w:vAlign w:val="center"/>
          </w:tcPr>
          <w:p w14:paraId="41039AA9">
            <w:pPr>
              <w:rPr>
                <w:rFonts w:ascii="Times New Roman" w:hAnsi="Times New Roman" w:cs="Times New Roman"/>
                <w:sz w:val="24"/>
                <w:szCs w:val="24"/>
              </w:rPr>
            </w:pPr>
            <w:r>
              <w:rPr>
                <w:rStyle w:val="38"/>
                <w:rFonts w:ascii="Times New Roman" w:hAnsi="Times New Roman" w:eastAsia="SimSun" w:cs="Times New Roman"/>
                <w:sz w:val="24"/>
                <w:szCs w:val="24"/>
                <w:lang w:eastAsia="zh-CN" w:bidi="ar"/>
              </w:rPr>
              <w:t>Certification and Financial Verification</w:t>
            </w:r>
          </w:p>
        </w:tc>
        <w:tc>
          <w:tcPr>
            <w:tcW w:w="2216" w:type="dxa"/>
            <w:vAlign w:val="center"/>
          </w:tcPr>
          <w:p w14:paraId="42512514">
            <w:pPr>
              <w:rPr>
                <w:rFonts w:ascii="Times New Roman" w:hAnsi="Times New Roman" w:cs="Times New Roman"/>
                <w:sz w:val="24"/>
                <w:szCs w:val="24"/>
              </w:rPr>
            </w:pPr>
            <w:r>
              <w:rPr>
                <w:rFonts w:ascii="Times New Roman" w:hAnsi="Times New Roman" w:eastAsia="SimSun" w:cs="Times New Roman"/>
                <w:sz w:val="24"/>
                <w:szCs w:val="24"/>
                <w:lang w:eastAsia="zh-CN" w:bidi="ar"/>
              </w:rPr>
              <w:t>Verification of completed works</w:t>
            </w:r>
          </w:p>
        </w:tc>
        <w:tc>
          <w:tcPr>
            <w:tcW w:w="2766" w:type="dxa"/>
            <w:vAlign w:val="center"/>
          </w:tcPr>
          <w:p w14:paraId="3E084862">
            <w:pPr>
              <w:rPr>
                <w:rFonts w:ascii="Times New Roman" w:hAnsi="Times New Roman" w:cs="Times New Roman"/>
                <w:sz w:val="24"/>
                <w:szCs w:val="24"/>
              </w:rPr>
            </w:pPr>
            <w:r>
              <w:rPr>
                <w:rFonts w:ascii="Times New Roman" w:hAnsi="Times New Roman" w:eastAsia="SimSun" w:cs="Times New Roman"/>
                <w:sz w:val="24"/>
                <w:szCs w:val="24"/>
                <w:lang w:eastAsia="zh-CN" w:bidi="ar"/>
              </w:rPr>
              <w:t>Work completion verification certificates</w:t>
            </w:r>
          </w:p>
        </w:tc>
        <w:tc>
          <w:tcPr>
            <w:tcW w:w="2270" w:type="dxa"/>
            <w:vAlign w:val="center"/>
          </w:tcPr>
          <w:p w14:paraId="5ECDA274">
            <w:pPr>
              <w:rPr>
                <w:rFonts w:ascii="Times New Roman" w:hAnsi="Times New Roman" w:cs="Times New Roman"/>
                <w:sz w:val="24"/>
                <w:szCs w:val="24"/>
              </w:rPr>
            </w:pPr>
            <w:r>
              <w:rPr>
                <w:rFonts w:ascii="Times New Roman" w:hAnsi="Times New Roman" w:eastAsia="SimSun" w:cs="Times New Roman"/>
                <w:sz w:val="24"/>
                <w:szCs w:val="24"/>
                <w:lang w:eastAsia="zh-CN" w:bidi="ar"/>
              </w:rPr>
              <w:t>At each payment milestone</w:t>
            </w:r>
          </w:p>
        </w:tc>
      </w:tr>
      <w:tr w14:paraId="2194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12A19178">
            <w:pPr>
              <w:rPr>
                <w:rFonts w:ascii="Times New Roman" w:hAnsi="Times New Roman" w:cs="Times New Roman"/>
                <w:sz w:val="24"/>
                <w:szCs w:val="24"/>
              </w:rPr>
            </w:pPr>
          </w:p>
        </w:tc>
        <w:tc>
          <w:tcPr>
            <w:tcW w:w="2216" w:type="dxa"/>
            <w:vAlign w:val="center"/>
          </w:tcPr>
          <w:p w14:paraId="5B565241">
            <w:pPr>
              <w:rPr>
                <w:rFonts w:ascii="Times New Roman" w:hAnsi="Times New Roman" w:cs="Times New Roman"/>
                <w:sz w:val="24"/>
                <w:szCs w:val="24"/>
              </w:rPr>
            </w:pPr>
            <w:r>
              <w:rPr>
                <w:rFonts w:ascii="Times New Roman" w:hAnsi="Times New Roman" w:eastAsia="SimSun" w:cs="Times New Roman"/>
                <w:sz w:val="24"/>
                <w:szCs w:val="24"/>
                <w:lang w:eastAsia="zh-CN" w:bidi="ar"/>
              </w:rPr>
              <w:t>Invoice review and certification</w:t>
            </w:r>
          </w:p>
        </w:tc>
        <w:tc>
          <w:tcPr>
            <w:tcW w:w="2766" w:type="dxa"/>
            <w:vAlign w:val="center"/>
          </w:tcPr>
          <w:p w14:paraId="199E6128">
            <w:pPr>
              <w:rPr>
                <w:rFonts w:ascii="Times New Roman" w:hAnsi="Times New Roman" w:cs="Times New Roman"/>
                <w:sz w:val="24"/>
                <w:szCs w:val="24"/>
              </w:rPr>
            </w:pPr>
            <w:r>
              <w:rPr>
                <w:rFonts w:ascii="Times New Roman" w:hAnsi="Times New Roman" w:eastAsia="SimSun" w:cs="Times New Roman"/>
                <w:sz w:val="24"/>
                <w:szCs w:val="24"/>
                <w:lang w:eastAsia="zh-CN" w:bidi="ar"/>
              </w:rPr>
              <w:t>Certified payment recommendation note with technical verification</w:t>
            </w:r>
          </w:p>
        </w:tc>
        <w:tc>
          <w:tcPr>
            <w:tcW w:w="2270" w:type="dxa"/>
            <w:vAlign w:val="center"/>
          </w:tcPr>
          <w:p w14:paraId="6C01F154">
            <w:pPr>
              <w:rPr>
                <w:rFonts w:ascii="Times New Roman" w:hAnsi="Times New Roman" w:cs="Times New Roman"/>
                <w:sz w:val="24"/>
                <w:szCs w:val="24"/>
              </w:rPr>
            </w:pPr>
            <w:r>
              <w:rPr>
                <w:rFonts w:ascii="Times New Roman" w:hAnsi="Times New Roman" w:eastAsia="SimSun" w:cs="Times New Roman"/>
                <w:sz w:val="24"/>
                <w:szCs w:val="24"/>
                <w:lang w:eastAsia="zh-CN" w:bidi="ar"/>
              </w:rPr>
              <w:t>Within 5 working days of invoice submission</w:t>
            </w:r>
          </w:p>
        </w:tc>
      </w:tr>
      <w:tr w14:paraId="7C65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47D28221">
            <w:pPr>
              <w:rPr>
                <w:rFonts w:ascii="Times New Roman" w:hAnsi="Times New Roman" w:cs="Times New Roman"/>
                <w:sz w:val="24"/>
                <w:szCs w:val="24"/>
              </w:rPr>
            </w:pPr>
          </w:p>
        </w:tc>
        <w:tc>
          <w:tcPr>
            <w:tcW w:w="2216" w:type="dxa"/>
            <w:vAlign w:val="center"/>
          </w:tcPr>
          <w:p w14:paraId="71D70CCB">
            <w:pPr>
              <w:rPr>
                <w:rFonts w:ascii="Times New Roman" w:hAnsi="Times New Roman" w:cs="Times New Roman"/>
                <w:sz w:val="24"/>
                <w:szCs w:val="24"/>
              </w:rPr>
            </w:pPr>
            <w:r>
              <w:rPr>
                <w:rFonts w:ascii="Times New Roman" w:hAnsi="Times New Roman" w:eastAsia="SimSun" w:cs="Times New Roman"/>
                <w:sz w:val="24"/>
                <w:szCs w:val="24"/>
                <w:lang w:eastAsia="zh-CN" w:bidi="ar"/>
              </w:rPr>
              <w:t>Contract compliance check</w:t>
            </w:r>
          </w:p>
        </w:tc>
        <w:tc>
          <w:tcPr>
            <w:tcW w:w="2766" w:type="dxa"/>
            <w:vAlign w:val="center"/>
          </w:tcPr>
          <w:p w14:paraId="6212BBA9">
            <w:pPr>
              <w:rPr>
                <w:rFonts w:ascii="Times New Roman" w:hAnsi="Times New Roman" w:cs="Times New Roman"/>
                <w:sz w:val="24"/>
                <w:szCs w:val="24"/>
              </w:rPr>
            </w:pPr>
            <w:r>
              <w:rPr>
                <w:rFonts w:ascii="Times New Roman" w:hAnsi="Times New Roman" w:eastAsia="SimSun" w:cs="Times New Roman"/>
                <w:sz w:val="24"/>
                <w:szCs w:val="24"/>
                <w:lang w:eastAsia="zh-CN" w:bidi="ar"/>
              </w:rPr>
              <w:t>Written confirmation that works align with contract terms and BoQs</w:t>
            </w:r>
          </w:p>
        </w:tc>
        <w:tc>
          <w:tcPr>
            <w:tcW w:w="2270" w:type="dxa"/>
            <w:vAlign w:val="center"/>
          </w:tcPr>
          <w:p w14:paraId="03B61C3D">
            <w:pPr>
              <w:rPr>
                <w:rFonts w:ascii="Times New Roman" w:hAnsi="Times New Roman" w:cs="Times New Roman"/>
                <w:sz w:val="24"/>
                <w:szCs w:val="24"/>
              </w:rPr>
            </w:pPr>
            <w:r>
              <w:rPr>
                <w:rFonts w:ascii="Times New Roman" w:hAnsi="Times New Roman" w:eastAsia="SimSun" w:cs="Times New Roman"/>
                <w:sz w:val="24"/>
                <w:szCs w:val="24"/>
                <w:lang w:eastAsia="zh-CN" w:bidi="ar"/>
              </w:rPr>
              <w:t>Submitted with each payment certification</w:t>
            </w:r>
          </w:p>
        </w:tc>
      </w:tr>
      <w:tr w14:paraId="6C4B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restart"/>
            <w:vAlign w:val="center"/>
          </w:tcPr>
          <w:p w14:paraId="6F6D03FB">
            <w:pPr>
              <w:rPr>
                <w:rFonts w:ascii="Times New Roman" w:hAnsi="Times New Roman" w:cs="Times New Roman"/>
                <w:sz w:val="24"/>
                <w:szCs w:val="24"/>
              </w:rPr>
            </w:pPr>
            <w:r>
              <w:rPr>
                <w:rStyle w:val="38"/>
                <w:rFonts w:ascii="Times New Roman" w:hAnsi="Times New Roman" w:eastAsia="SimSun" w:cs="Times New Roman"/>
                <w:sz w:val="24"/>
                <w:szCs w:val="24"/>
                <w:lang w:eastAsia="zh-CN" w:bidi="ar"/>
              </w:rPr>
              <w:t>Reporting and Handover</w:t>
            </w:r>
          </w:p>
        </w:tc>
        <w:tc>
          <w:tcPr>
            <w:tcW w:w="2216" w:type="dxa"/>
            <w:vAlign w:val="center"/>
          </w:tcPr>
          <w:p w14:paraId="443EA8D9">
            <w:pPr>
              <w:rPr>
                <w:rFonts w:ascii="Times New Roman" w:hAnsi="Times New Roman" w:cs="Times New Roman"/>
                <w:sz w:val="24"/>
                <w:szCs w:val="24"/>
              </w:rPr>
            </w:pPr>
            <w:r>
              <w:rPr>
                <w:rFonts w:ascii="Times New Roman" w:hAnsi="Times New Roman" w:eastAsia="SimSun" w:cs="Times New Roman"/>
                <w:sz w:val="24"/>
                <w:szCs w:val="24"/>
                <w:lang w:eastAsia="zh-CN" w:bidi="ar"/>
              </w:rPr>
              <w:t>Regular reporting</w:t>
            </w:r>
          </w:p>
        </w:tc>
        <w:tc>
          <w:tcPr>
            <w:tcW w:w="2766" w:type="dxa"/>
            <w:vAlign w:val="center"/>
          </w:tcPr>
          <w:p w14:paraId="32E05FA1">
            <w:pPr>
              <w:rPr>
                <w:rFonts w:ascii="Times New Roman" w:hAnsi="Times New Roman" w:cs="Times New Roman"/>
                <w:sz w:val="24"/>
                <w:szCs w:val="24"/>
              </w:rPr>
            </w:pPr>
            <w:r>
              <w:rPr>
                <w:rFonts w:ascii="Times New Roman" w:hAnsi="Times New Roman" w:eastAsia="SimSun" w:cs="Times New Roman"/>
                <w:sz w:val="24"/>
                <w:szCs w:val="24"/>
                <w:lang w:eastAsia="zh-CN" w:bidi="ar"/>
              </w:rPr>
              <w:t>Consolidated technical progress reports</w:t>
            </w:r>
          </w:p>
        </w:tc>
        <w:tc>
          <w:tcPr>
            <w:tcW w:w="2270" w:type="dxa"/>
            <w:vAlign w:val="center"/>
          </w:tcPr>
          <w:p w14:paraId="64C17250">
            <w:pPr>
              <w:rPr>
                <w:rFonts w:ascii="Times New Roman" w:hAnsi="Times New Roman" w:cs="Times New Roman"/>
                <w:sz w:val="24"/>
                <w:szCs w:val="24"/>
              </w:rPr>
            </w:pPr>
            <w:r>
              <w:rPr>
                <w:rFonts w:ascii="Times New Roman" w:hAnsi="Times New Roman" w:eastAsia="SimSun" w:cs="Times New Roman"/>
                <w:sz w:val="24"/>
                <w:szCs w:val="24"/>
                <w:lang w:eastAsia="zh-CN" w:bidi="ar"/>
              </w:rPr>
              <w:t>Monthly or as agreed</w:t>
            </w:r>
          </w:p>
        </w:tc>
      </w:tr>
      <w:tr w14:paraId="1ED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0" w:type="auto"/>
            <w:vMerge w:val="continue"/>
            <w:vAlign w:val="center"/>
          </w:tcPr>
          <w:p w14:paraId="1E8429E7">
            <w:pPr>
              <w:rPr>
                <w:rFonts w:ascii="Times New Roman" w:hAnsi="Times New Roman" w:cs="Times New Roman"/>
                <w:sz w:val="24"/>
                <w:szCs w:val="24"/>
              </w:rPr>
            </w:pPr>
          </w:p>
        </w:tc>
        <w:tc>
          <w:tcPr>
            <w:tcW w:w="2216" w:type="dxa"/>
            <w:vAlign w:val="center"/>
          </w:tcPr>
          <w:p w14:paraId="4F484095">
            <w:pPr>
              <w:rPr>
                <w:rFonts w:ascii="Times New Roman" w:hAnsi="Times New Roman" w:cs="Times New Roman"/>
                <w:sz w:val="24"/>
                <w:szCs w:val="24"/>
              </w:rPr>
            </w:pPr>
            <w:r>
              <w:rPr>
                <w:rFonts w:ascii="Times New Roman" w:hAnsi="Times New Roman" w:eastAsia="SimSun" w:cs="Times New Roman"/>
                <w:sz w:val="24"/>
                <w:szCs w:val="24"/>
                <w:lang w:eastAsia="zh-CN" w:bidi="ar"/>
              </w:rPr>
              <w:t>Pre-handover inspection</w:t>
            </w:r>
          </w:p>
        </w:tc>
        <w:tc>
          <w:tcPr>
            <w:tcW w:w="2766" w:type="dxa"/>
            <w:vAlign w:val="center"/>
          </w:tcPr>
          <w:p w14:paraId="21E280C7">
            <w:pPr>
              <w:rPr>
                <w:rFonts w:ascii="Times New Roman" w:hAnsi="Times New Roman" w:cs="Times New Roman"/>
                <w:sz w:val="24"/>
                <w:szCs w:val="24"/>
              </w:rPr>
            </w:pPr>
            <w:r>
              <w:rPr>
                <w:rFonts w:ascii="Times New Roman" w:hAnsi="Times New Roman" w:eastAsia="SimSun" w:cs="Times New Roman"/>
                <w:sz w:val="24"/>
                <w:szCs w:val="24"/>
                <w:lang w:eastAsia="zh-CN" w:bidi="ar"/>
              </w:rPr>
              <w:t>Pre-handover technical inspection report (including snag list)</w:t>
            </w:r>
          </w:p>
        </w:tc>
        <w:tc>
          <w:tcPr>
            <w:tcW w:w="2270" w:type="dxa"/>
            <w:vAlign w:val="center"/>
          </w:tcPr>
          <w:p w14:paraId="0973144F">
            <w:pPr>
              <w:rPr>
                <w:rFonts w:ascii="Times New Roman" w:hAnsi="Times New Roman" w:cs="Times New Roman"/>
                <w:sz w:val="24"/>
                <w:szCs w:val="24"/>
              </w:rPr>
            </w:pPr>
            <w:r>
              <w:rPr>
                <w:rFonts w:ascii="Times New Roman" w:hAnsi="Times New Roman" w:eastAsia="SimSun" w:cs="Times New Roman"/>
                <w:sz w:val="24"/>
                <w:szCs w:val="24"/>
                <w:lang w:eastAsia="zh-CN" w:bidi="ar"/>
              </w:rPr>
              <w:t>Prior to provisional handover (or as requested)</w:t>
            </w:r>
          </w:p>
        </w:tc>
      </w:tr>
      <w:tr w14:paraId="4DD1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Merge w:val="continue"/>
            <w:vAlign w:val="center"/>
          </w:tcPr>
          <w:p w14:paraId="64BDC456">
            <w:pPr>
              <w:rPr>
                <w:rFonts w:ascii="Times New Roman" w:hAnsi="Times New Roman" w:cs="Times New Roman"/>
                <w:sz w:val="24"/>
                <w:szCs w:val="24"/>
              </w:rPr>
            </w:pPr>
          </w:p>
        </w:tc>
        <w:tc>
          <w:tcPr>
            <w:tcW w:w="2216" w:type="dxa"/>
            <w:vAlign w:val="center"/>
          </w:tcPr>
          <w:p w14:paraId="5F2207C8">
            <w:pPr>
              <w:rPr>
                <w:rFonts w:ascii="Times New Roman" w:hAnsi="Times New Roman" w:cs="Times New Roman"/>
                <w:sz w:val="24"/>
                <w:szCs w:val="24"/>
              </w:rPr>
            </w:pPr>
            <w:r>
              <w:rPr>
                <w:rFonts w:ascii="Times New Roman" w:hAnsi="Times New Roman" w:eastAsia="SimSun" w:cs="Times New Roman"/>
                <w:sz w:val="24"/>
                <w:szCs w:val="24"/>
                <w:lang w:eastAsia="zh-CN" w:bidi="ar"/>
              </w:rPr>
              <w:t>Participation in formal handover</w:t>
            </w:r>
          </w:p>
        </w:tc>
        <w:tc>
          <w:tcPr>
            <w:tcW w:w="2766" w:type="dxa"/>
            <w:vAlign w:val="center"/>
          </w:tcPr>
          <w:p w14:paraId="37917D1E">
            <w:pPr>
              <w:rPr>
                <w:rFonts w:ascii="Times New Roman" w:hAnsi="Times New Roman" w:cs="Times New Roman"/>
                <w:sz w:val="24"/>
                <w:szCs w:val="24"/>
              </w:rPr>
            </w:pPr>
            <w:r>
              <w:rPr>
                <w:rFonts w:ascii="Times New Roman" w:hAnsi="Times New Roman" w:eastAsia="SimSun" w:cs="Times New Roman"/>
                <w:sz w:val="24"/>
                <w:szCs w:val="24"/>
                <w:lang w:eastAsia="zh-CN" w:bidi="ar"/>
              </w:rPr>
              <w:t>Signed handover certificate and final inspection confirmation</w:t>
            </w:r>
          </w:p>
        </w:tc>
        <w:tc>
          <w:tcPr>
            <w:tcW w:w="2270" w:type="dxa"/>
            <w:vAlign w:val="center"/>
          </w:tcPr>
          <w:p w14:paraId="6379AC3B">
            <w:pPr>
              <w:rPr>
                <w:rFonts w:ascii="Times New Roman" w:hAnsi="Times New Roman" w:cs="Times New Roman"/>
                <w:sz w:val="24"/>
                <w:szCs w:val="24"/>
              </w:rPr>
            </w:pPr>
            <w:r>
              <w:rPr>
                <w:rFonts w:ascii="Times New Roman" w:hAnsi="Times New Roman" w:eastAsia="SimSun" w:cs="Times New Roman"/>
                <w:sz w:val="24"/>
                <w:szCs w:val="24"/>
                <w:lang w:eastAsia="zh-CN" w:bidi="ar"/>
              </w:rPr>
              <w:t>At project completion</w:t>
            </w:r>
          </w:p>
        </w:tc>
      </w:tr>
      <w:tr w14:paraId="0554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0" w:type="auto"/>
            <w:vMerge w:val="continue"/>
            <w:vAlign w:val="center"/>
          </w:tcPr>
          <w:p w14:paraId="70887CA5">
            <w:pPr>
              <w:rPr>
                <w:rFonts w:ascii="Times New Roman" w:hAnsi="Times New Roman" w:cs="Times New Roman"/>
                <w:sz w:val="24"/>
                <w:szCs w:val="24"/>
              </w:rPr>
            </w:pPr>
          </w:p>
        </w:tc>
        <w:tc>
          <w:tcPr>
            <w:tcW w:w="2216" w:type="dxa"/>
            <w:vAlign w:val="center"/>
          </w:tcPr>
          <w:p w14:paraId="3F22C219">
            <w:pPr>
              <w:rPr>
                <w:rFonts w:ascii="Times New Roman" w:hAnsi="Times New Roman" w:cs="Times New Roman"/>
                <w:sz w:val="24"/>
                <w:szCs w:val="24"/>
              </w:rPr>
            </w:pPr>
            <w:r>
              <w:rPr>
                <w:rFonts w:ascii="Times New Roman" w:hAnsi="Times New Roman" w:eastAsia="SimSun" w:cs="Times New Roman"/>
                <w:sz w:val="24"/>
                <w:szCs w:val="24"/>
                <w:lang w:eastAsia="zh-CN" w:bidi="ar"/>
              </w:rPr>
              <w:t>Final consultancy reporting</w:t>
            </w:r>
          </w:p>
        </w:tc>
        <w:tc>
          <w:tcPr>
            <w:tcW w:w="2766" w:type="dxa"/>
            <w:vAlign w:val="center"/>
          </w:tcPr>
          <w:p w14:paraId="337D122C">
            <w:pPr>
              <w:rPr>
                <w:rFonts w:ascii="Times New Roman" w:hAnsi="Times New Roman" w:cs="Times New Roman"/>
                <w:sz w:val="24"/>
                <w:szCs w:val="24"/>
              </w:rPr>
            </w:pPr>
            <w:r>
              <w:rPr>
                <w:rFonts w:ascii="Times New Roman" w:hAnsi="Times New Roman" w:eastAsia="SimSun" w:cs="Times New Roman"/>
                <w:sz w:val="24"/>
                <w:szCs w:val="24"/>
                <w:lang w:eastAsia="zh-CN" w:bidi="ar"/>
              </w:rPr>
              <w:t>Comprehensive final consultancy report (activities, challenges, lessons learned, recommendations)</w:t>
            </w:r>
          </w:p>
        </w:tc>
        <w:tc>
          <w:tcPr>
            <w:tcW w:w="2270" w:type="dxa"/>
            <w:vAlign w:val="center"/>
          </w:tcPr>
          <w:p w14:paraId="602EFAB3">
            <w:pPr>
              <w:rPr>
                <w:rFonts w:ascii="Times New Roman" w:hAnsi="Times New Roman" w:cs="Times New Roman"/>
                <w:sz w:val="24"/>
                <w:szCs w:val="24"/>
              </w:rPr>
            </w:pPr>
            <w:r>
              <w:rPr>
                <w:rFonts w:ascii="Times New Roman" w:hAnsi="Times New Roman" w:eastAsia="SimSun" w:cs="Times New Roman"/>
                <w:sz w:val="24"/>
                <w:szCs w:val="24"/>
                <w:lang w:eastAsia="zh-CN" w:bidi="ar"/>
              </w:rPr>
              <w:t>Within 15 working days after final handover</w:t>
            </w:r>
          </w:p>
        </w:tc>
      </w:tr>
      <w:tr w14:paraId="7F6C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5EFD82F">
            <w:pPr>
              <w:rPr>
                <w:rFonts w:ascii="Times New Roman" w:hAnsi="Times New Roman" w:cs="Times New Roman"/>
                <w:sz w:val="24"/>
                <w:szCs w:val="24"/>
              </w:rPr>
            </w:pPr>
            <w:r>
              <w:rPr>
                <w:rStyle w:val="38"/>
                <w:rFonts w:ascii="Times New Roman" w:hAnsi="Times New Roman" w:eastAsia="SimSun" w:cs="Times New Roman"/>
                <w:sz w:val="24"/>
                <w:szCs w:val="24"/>
                <w:lang w:eastAsia="zh-CN" w:bidi="ar"/>
              </w:rPr>
              <w:t>Technical advisory support</w:t>
            </w:r>
          </w:p>
        </w:tc>
        <w:tc>
          <w:tcPr>
            <w:tcW w:w="2216" w:type="dxa"/>
            <w:vAlign w:val="center"/>
          </w:tcPr>
          <w:p w14:paraId="2D454BAE">
            <w:pPr>
              <w:rPr>
                <w:rFonts w:ascii="Times New Roman" w:hAnsi="Times New Roman" w:cs="Times New Roman"/>
                <w:sz w:val="24"/>
                <w:szCs w:val="24"/>
              </w:rPr>
            </w:pPr>
            <w:r>
              <w:rPr>
                <w:rFonts w:ascii="Times New Roman" w:hAnsi="Times New Roman" w:eastAsia="SimSun" w:cs="Times New Roman"/>
                <w:sz w:val="24"/>
                <w:szCs w:val="24"/>
                <w:lang w:eastAsia="zh-CN" w:bidi="ar"/>
              </w:rPr>
              <w:t>Ongoing advisory support</w:t>
            </w:r>
          </w:p>
        </w:tc>
        <w:tc>
          <w:tcPr>
            <w:tcW w:w="2766" w:type="dxa"/>
            <w:vAlign w:val="center"/>
          </w:tcPr>
          <w:p w14:paraId="56752C6C">
            <w:pPr>
              <w:rPr>
                <w:rFonts w:ascii="Times New Roman" w:hAnsi="Times New Roman" w:cs="Times New Roman"/>
                <w:sz w:val="24"/>
                <w:szCs w:val="24"/>
              </w:rPr>
            </w:pPr>
            <w:r>
              <w:rPr>
                <w:rFonts w:ascii="Times New Roman" w:hAnsi="Times New Roman" w:eastAsia="SimSun" w:cs="Times New Roman"/>
                <w:sz w:val="24"/>
                <w:szCs w:val="24"/>
                <w:lang w:eastAsia="zh-CN" w:bidi="ar"/>
              </w:rPr>
              <w:t>Technical advisory notes or written recommendations (as requested)</w:t>
            </w:r>
          </w:p>
        </w:tc>
        <w:tc>
          <w:tcPr>
            <w:tcW w:w="2270" w:type="dxa"/>
            <w:vAlign w:val="center"/>
          </w:tcPr>
          <w:p w14:paraId="68361FBF">
            <w:pPr>
              <w:rPr>
                <w:rFonts w:ascii="Times New Roman" w:hAnsi="Times New Roman" w:cs="Times New Roman"/>
                <w:sz w:val="24"/>
                <w:szCs w:val="24"/>
              </w:rPr>
            </w:pPr>
            <w:r>
              <w:rPr>
                <w:rFonts w:ascii="Times New Roman" w:hAnsi="Times New Roman" w:eastAsia="SimSun" w:cs="Times New Roman"/>
                <w:sz w:val="24"/>
                <w:szCs w:val="24"/>
                <w:lang w:eastAsia="zh-CN" w:bidi="ar"/>
              </w:rPr>
              <w:t>Throughout assignment period; compiled in final report</w:t>
            </w:r>
          </w:p>
        </w:tc>
      </w:tr>
    </w:tbl>
    <w:p w14:paraId="0C15D0DF">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Reporting and Coordination</w:t>
      </w:r>
    </w:p>
    <w:p w14:paraId="3BFAB53B">
      <w:pPr>
        <w:spacing w:line="240" w:lineRule="auto"/>
        <w:rPr>
          <w:rFonts w:ascii="Times New Roman" w:hAnsi="Times New Roman" w:cs="Times New Roman"/>
          <w:sz w:val="24"/>
          <w:szCs w:val="24"/>
        </w:rPr>
      </w:pPr>
      <w:r>
        <w:rPr>
          <w:rFonts w:ascii="Times New Roman" w:hAnsi="Times New Roman" w:cs="Times New Roman"/>
          <w:sz w:val="24"/>
          <w:szCs w:val="24"/>
        </w:rPr>
        <w:t>The construction company will report to the HaC Programs Manager and/or the Program Development and Quality Manager. The consulting firm will work in close collaboration with Project Coordinators, PMEAL staff, Help a Child and partner procurement teams, relevant local authorities, and community representatives, including ECD management committees.</w:t>
      </w:r>
    </w:p>
    <w:p w14:paraId="1C077772">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Duration of assignment</w:t>
      </w:r>
    </w:p>
    <w:p w14:paraId="657E102D">
      <w:pPr>
        <w:spacing w:line="240" w:lineRule="auto"/>
        <w:rPr>
          <w:rFonts w:ascii="Times New Roman" w:hAnsi="Times New Roman" w:cs="Times New Roman"/>
          <w:sz w:val="24"/>
          <w:szCs w:val="24"/>
        </w:rPr>
      </w:pPr>
      <w:r>
        <w:rPr>
          <w:rFonts w:ascii="Times New Roman" w:hAnsi="Times New Roman"/>
          <w:sz w:val="24"/>
          <w:szCs w:val="24"/>
        </w:rPr>
        <w:t>The assignment is expected to run over a period of three (3) years. The initial contract will be for one (1) year, renewable annually based on satisfactory performance and project needs.</w:t>
      </w:r>
      <w:r>
        <w:rPr>
          <w:rFonts w:ascii="Times New Roman" w:hAnsi="Times New Roman" w:cs="Times New Roman"/>
          <w:sz w:val="24"/>
          <w:szCs w:val="24"/>
        </w:rPr>
        <w:t>.</w:t>
      </w:r>
    </w:p>
    <w:p w14:paraId="303F7E4B">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Required Qualifications and Experience</w:t>
      </w:r>
      <w:r>
        <w:rPr>
          <w:rFonts w:hint="default" w:ascii="Times New Roman" w:hAnsi="Times New Roman" w:cs="Times New Roman"/>
          <w:color w:val="auto"/>
          <w:sz w:val="24"/>
          <w:szCs w:val="24"/>
          <w:lang w:val="en-US"/>
        </w:rPr>
        <w:t xml:space="preserve"> for key staff</w:t>
      </w:r>
    </w:p>
    <w:p w14:paraId="0EDCC4F6">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Bachelor’s Degree (A0) in Civil Engineering or Construction Management with at least three (3) years of relevant professional experience, OR</w:t>
      </w:r>
    </w:p>
    <w:p w14:paraId="467CD04F">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Diploma (A1) in Civil Engineering or related field with at least five (5) years of proven experience.</w:t>
      </w:r>
    </w:p>
    <w:p w14:paraId="3D50305B">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Demonstrated experience in public or community construction initiation and supervision, preferably in an NGO setting.</w:t>
      </w:r>
    </w:p>
    <w:p w14:paraId="485BDBBD">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Strong knowledge of Rwanda construction standards, procurement procedures, and site supervision.</w:t>
      </w:r>
    </w:p>
    <w:p w14:paraId="0709C2D9">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Experience working with donor-funded projects is an added advantage.</w:t>
      </w:r>
    </w:p>
    <w:p w14:paraId="1C84A280">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Skills and Competencies</w:t>
      </w:r>
      <w:r>
        <w:rPr>
          <w:rFonts w:hint="default" w:ascii="Times New Roman" w:hAnsi="Times New Roman" w:cs="Times New Roman"/>
          <w:color w:val="auto"/>
          <w:sz w:val="24"/>
          <w:szCs w:val="24"/>
          <w:lang w:val="en-US"/>
        </w:rPr>
        <w:t xml:space="preserve"> for key staff</w:t>
      </w:r>
    </w:p>
    <w:p w14:paraId="275ACDA9">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Strong technical and analytical skills.</w:t>
      </w:r>
    </w:p>
    <w:p w14:paraId="619098F8">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Ability to develop, to read and to interpret engineering drawings and BoQs.</w:t>
      </w:r>
    </w:p>
    <w:p w14:paraId="0349545D">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Good report writing and documentation skills.</w:t>
      </w:r>
    </w:p>
    <w:p w14:paraId="2F362756">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Excellent communication and coordination skills.</w:t>
      </w:r>
    </w:p>
    <w:p w14:paraId="4B8FE6E2">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High level of integrity, accountability, and attention to details.</w:t>
      </w:r>
    </w:p>
    <w:p w14:paraId="6A99585F">
      <w:pPr>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Proficiency in English; knowledge of Kinyarwanda is mandatory.</w:t>
      </w:r>
    </w:p>
    <w:p w14:paraId="17E02069">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Ethical Standards and Compliance</w:t>
      </w:r>
    </w:p>
    <w:p w14:paraId="3B8AB383"/>
    <w:p w14:paraId="3771E073">
      <w:r>
        <w:t>The construction company and its key personnel involved in the assignment shall strictly adhere to Help a Child’s safeguarding, child protection, gender equality, integrity, PSEAH (Prevention of Sexual Exploitation, Abuse and Harassment), and anti-corruption policies. The company shall also ensure that all contractors, subcontractors, and service providers engaged in the works fully comply with these policies throughout the implementation period.</w:t>
      </w:r>
    </w:p>
    <w:p w14:paraId="46C7F330">
      <w:pPr>
        <w:pStyle w:val="4"/>
        <w:numPr>
          <w:ilvl w:val="0"/>
          <w:numId w:val="7"/>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Application requirements</w:t>
      </w:r>
    </w:p>
    <w:p w14:paraId="225EA26B">
      <w:pPr>
        <w:pStyle w:val="37"/>
      </w:pPr>
      <w:r>
        <w:t>Interested companies should submit the following documents:</w:t>
      </w:r>
    </w:p>
    <w:p w14:paraId="2594E270">
      <w:pPr>
        <w:pStyle w:val="37"/>
        <w:numPr>
          <w:ilvl w:val="0"/>
          <w:numId w:val="14"/>
        </w:numPr>
        <w:ind w:left="420" w:hanging="420"/>
      </w:pPr>
      <w:r>
        <w:t>A cover letter expressing interest in the assignment.</w:t>
      </w:r>
    </w:p>
    <w:p w14:paraId="7A78765A">
      <w:pPr>
        <w:pStyle w:val="37"/>
        <w:numPr>
          <w:ilvl w:val="0"/>
          <w:numId w:val="14"/>
        </w:numPr>
        <w:ind w:left="420" w:hanging="420"/>
      </w:pPr>
      <w:r>
        <w:t>The company profile highlighting relevant experience in similar assignments, including at least three professional references.</w:t>
      </w:r>
    </w:p>
    <w:p w14:paraId="5DBF658B">
      <w:pPr>
        <w:pStyle w:val="37"/>
        <w:numPr>
          <w:ilvl w:val="0"/>
          <w:numId w:val="14"/>
        </w:numPr>
        <w:ind w:left="420" w:hanging="420"/>
      </w:pPr>
      <w:r>
        <w:t>CVs of key proposed staff demonstrating relevant qualifications and experience.</w:t>
      </w:r>
    </w:p>
    <w:p w14:paraId="1C0E179E">
      <w:pPr>
        <w:pStyle w:val="37"/>
        <w:numPr>
          <w:ilvl w:val="0"/>
          <w:numId w:val="14"/>
        </w:numPr>
        <w:ind w:left="420" w:hanging="420"/>
      </w:pPr>
      <w:r>
        <w:t>Copies of relevant company registration documents and valid professional licenses issued by the authorized regulatory bodies, where applicable.</w:t>
      </w:r>
    </w:p>
    <w:p w14:paraId="0BE27AAC">
      <w:pPr>
        <w:pStyle w:val="37"/>
        <w:keepNext w:val="0"/>
        <w:keepLines w:val="0"/>
        <w:widowControl/>
        <w:suppressLineNumbers w:val="0"/>
      </w:pPr>
      <w:r>
        <w:t xml:space="preserve">All application documents should be combined into a single zipped file and submitted via email to </w:t>
      </w:r>
      <w:r>
        <w:rPr>
          <w:rStyle w:val="38"/>
        </w:rPr>
        <w:t>info@hacrwanda.org</w:t>
      </w:r>
      <w:r>
        <w:t xml:space="preserve"> no later than</w:t>
      </w:r>
      <w:r>
        <w:rPr>
          <w:rFonts w:hint="default"/>
          <w:lang w:val="en-US"/>
        </w:rPr>
        <w:t xml:space="preserve"> 30</w:t>
      </w:r>
      <w:r>
        <w:rPr>
          <w:rFonts w:hint="default"/>
          <w:vertAlign w:val="superscript"/>
          <w:lang w:val="en-US"/>
        </w:rPr>
        <w:t>th</w:t>
      </w:r>
      <w:r>
        <w:rPr>
          <w:rFonts w:hint="default"/>
          <w:lang w:val="en-US"/>
        </w:rPr>
        <w:t xml:space="preserve"> March 2026</w:t>
      </w:r>
      <w:r>
        <w:t xml:space="preserve"> at</w:t>
      </w:r>
      <w:r>
        <w:rPr>
          <w:b w:val="0"/>
          <w:bCs w:val="0"/>
        </w:rPr>
        <w:t xml:space="preserve"> </w:t>
      </w:r>
      <w:r>
        <w:rPr>
          <w:rStyle w:val="38"/>
          <w:b w:val="0"/>
          <w:bCs w:val="0"/>
        </w:rPr>
        <w:t>5:00 PM</w:t>
      </w:r>
      <w:r>
        <w:rPr>
          <w:b w:val="0"/>
          <w:bCs w:val="0"/>
        </w:rPr>
        <w:t>.</w:t>
      </w:r>
    </w:p>
    <w:p w14:paraId="63BEA6DF">
      <w:pPr>
        <w:pStyle w:val="37"/>
        <w:keepNext w:val="0"/>
        <w:keepLines w:val="0"/>
        <w:widowControl/>
        <w:suppressLineNumbers w:val="0"/>
      </w:pPr>
      <w:r>
        <w:t>The email subject line must read:</w:t>
      </w:r>
      <w:r>
        <w:br w:type="textWrapping"/>
      </w:r>
      <w:r>
        <w:rPr>
          <w:rStyle w:val="38"/>
          <w:b w:val="0"/>
          <w:bCs w:val="0"/>
        </w:rPr>
        <w:t xml:space="preserve">“Application for Construction Company – Company </w:t>
      </w:r>
      <w:r>
        <w:rPr>
          <w:rStyle w:val="38"/>
          <w:rFonts w:hint="default"/>
          <w:b w:val="0"/>
          <w:bCs w:val="0"/>
          <w:lang w:val="en-US"/>
        </w:rPr>
        <w:t>n</w:t>
      </w:r>
      <w:r>
        <w:rPr>
          <w:rStyle w:val="38"/>
          <w:b w:val="0"/>
          <w:bCs w:val="0"/>
        </w:rPr>
        <w:t>ame”.</w:t>
      </w:r>
    </w:p>
    <w:p w14:paraId="3DD6DC73">
      <w:pPr>
        <w:spacing w:line="240" w:lineRule="auto"/>
        <w:rPr>
          <w:rFonts w:ascii="Times New Roman" w:hAnsi="Times New Roman" w:cs="Times New Roman"/>
          <w:sz w:val="24"/>
          <w:szCs w:val="24"/>
        </w:rPr>
      </w:pPr>
      <w:r>
        <w:t>Only shortlisted companies will be contacted.</w:t>
      </w:r>
      <w:bookmarkStart w:id="0" w:name="_GoBack"/>
      <w:bookmarkEnd w:id="0"/>
    </w:p>
    <w:sectPr>
      <w:headerReference r:id="rId5" w:type="default"/>
      <w:footerReference r:id="rId6" w:type="default"/>
      <w:pgSz w:w="12240" w:h="15840"/>
      <w:pgMar w:top="1276" w:right="1467" w:bottom="851"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Poppins">
    <w:panose1 w:val="00000500000000000000"/>
    <w:charset w:val="00"/>
    <w:family w:val="auto"/>
    <w:pitch w:val="default"/>
    <w:sig w:usb0="00008007" w:usb1="00000000" w:usb2="00000000" w:usb3="00000000" w:csb0="20000093"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79E9">
    <w:pPr>
      <w:pStyle w:val="21"/>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535C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548535C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B94A5">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1F27A"/>
    <w:multiLevelType w:val="singleLevel"/>
    <w:tmpl w:val="90A1F27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97C7686F"/>
    <w:multiLevelType w:val="singleLevel"/>
    <w:tmpl w:val="97C7686F"/>
    <w:lvl w:ilvl="0" w:tentative="0">
      <w:start w:val="1"/>
      <w:numFmt w:val="bullet"/>
      <w:lvlText w:val=""/>
      <w:lvlJc w:val="left"/>
      <w:pPr>
        <w:tabs>
          <w:tab w:val="left" w:pos="420"/>
        </w:tabs>
        <w:ind w:left="420" w:hanging="420"/>
      </w:pPr>
      <w:rPr>
        <w:rFonts w:hint="default" w:ascii="Wingdings" w:hAnsi="Wingdings"/>
      </w:rPr>
    </w:lvl>
  </w:abstractNum>
  <w:abstractNum w:abstractNumId="2">
    <w:nsid w:val="DD793A15"/>
    <w:multiLevelType w:val="singleLevel"/>
    <w:tmpl w:val="DD793A15"/>
    <w:lvl w:ilvl="0" w:tentative="0">
      <w:start w:val="1"/>
      <w:numFmt w:val="bullet"/>
      <w:lvlText w:val=""/>
      <w:lvlJc w:val="left"/>
      <w:pPr>
        <w:tabs>
          <w:tab w:val="left" w:pos="420"/>
        </w:tabs>
        <w:ind w:left="420" w:hanging="420"/>
      </w:pPr>
      <w:rPr>
        <w:rFonts w:hint="default" w:ascii="Wingdings" w:hAnsi="Wingdings"/>
      </w:rPr>
    </w:lvl>
  </w:abstractNum>
  <w:abstractNum w:abstractNumId="3">
    <w:nsid w:val="E5F2C098"/>
    <w:multiLevelType w:val="singleLevel"/>
    <w:tmpl w:val="E5F2C098"/>
    <w:lvl w:ilvl="0" w:tentative="0">
      <w:start w:val="1"/>
      <w:numFmt w:val="lowerLetter"/>
      <w:lvlText w:val="%1)"/>
      <w:lvlJc w:val="left"/>
      <w:pPr>
        <w:tabs>
          <w:tab w:val="left" w:pos="425"/>
        </w:tabs>
        <w:ind w:left="425" w:hanging="425"/>
      </w:pPr>
      <w:rPr>
        <w:rFonts w:hint="default"/>
        <w:color w:val="auto"/>
      </w:rPr>
    </w:lvl>
  </w:abstractNum>
  <w:abstractNum w:abstractNumId="4">
    <w:nsid w:val="E66E8E44"/>
    <w:multiLevelType w:val="singleLevel"/>
    <w:tmpl w:val="E66E8E44"/>
    <w:lvl w:ilvl="0" w:tentative="0">
      <w:start w:val="1"/>
      <w:numFmt w:val="bullet"/>
      <w:lvlText w:val=""/>
      <w:lvlJc w:val="left"/>
      <w:pPr>
        <w:tabs>
          <w:tab w:val="left" w:pos="420"/>
        </w:tabs>
        <w:ind w:left="420" w:hanging="420"/>
      </w:pPr>
      <w:rPr>
        <w:rFonts w:hint="default" w:ascii="Wingdings" w:hAnsi="Wingdings"/>
      </w:rPr>
    </w:lvl>
  </w:abstractNum>
  <w:abstractNum w:abstractNumId="5">
    <w:nsid w:val="FFFFFF7E"/>
    <w:multiLevelType w:val="singleLevel"/>
    <w:tmpl w:val="FFFFFF7E"/>
    <w:lvl w:ilvl="0" w:tentative="0">
      <w:start w:val="1"/>
      <w:numFmt w:val="decimal"/>
      <w:pStyle w:val="35"/>
      <w:lvlText w:val="%1."/>
      <w:lvlJc w:val="left"/>
      <w:pPr>
        <w:tabs>
          <w:tab w:val="left" w:pos="1080"/>
        </w:tabs>
        <w:ind w:left="1080" w:hanging="360"/>
      </w:pPr>
    </w:lvl>
  </w:abstractNum>
  <w:abstractNum w:abstractNumId="6">
    <w:nsid w:val="FFFFFF7F"/>
    <w:multiLevelType w:val="singleLevel"/>
    <w:tmpl w:val="FFFFFF7F"/>
    <w:lvl w:ilvl="0" w:tentative="0">
      <w:start w:val="1"/>
      <w:numFmt w:val="decimal"/>
      <w:pStyle w:val="34"/>
      <w:lvlText w:val="%1."/>
      <w:lvlJc w:val="left"/>
      <w:pPr>
        <w:tabs>
          <w:tab w:val="left" w:pos="720"/>
        </w:tabs>
        <w:ind w:left="720" w:hanging="360"/>
      </w:pPr>
    </w:lvl>
  </w:abstractNum>
  <w:abstractNum w:abstractNumId="7">
    <w:nsid w:val="FFFFFF82"/>
    <w:multiLevelType w:val="singleLevel"/>
    <w:tmpl w:val="FFFFFF82"/>
    <w:lvl w:ilvl="0" w:tentative="0">
      <w:start w:val="1"/>
      <w:numFmt w:val="bullet"/>
      <w:pStyle w:val="29"/>
      <w:lvlText w:val=""/>
      <w:lvlJc w:val="left"/>
      <w:pPr>
        <w:tabs>
          <w:tab w:val="left" w:pos="1080"/>
        </w:tabs>
        <w:ind w:left="1080" w:hanging="360"/>
      </w:pPr>
      <w:rPr>
        <w:rFonts w:hint="default" w:ascii="Symbol" w:hAnsi="Symbol"/>
      </w:rPr>
    </w:lvl>
  </w:abstractNum>
  <w:abstractNum w:abstractNumId="8">
    <w:nsid w:val="FFFFFF83"/>
    <w:multiLevelType w:val="singleLevel"/>
    <w:tmpl w:val="FFFFFF83"/>
    <w:lvl w:ilvl="0" w:tentative="0">
      <w:start w:val="1"/>
      <w:numFmt w:val="bullet"/>
      <w:pStyle w:val="28"/>
      <w:lvlText w:val=""/>
      <w:lvlJc w:val="left"/>
      <w:pPr>
        <w:tabs>
          <w:tab w:val="left" w:pos="720"/>
        </w:tabs>
        <w:ind w:left="720" w:hanging="360"/>
      </w:pPr>
      <w:rPr>
        <w:rFonts w:hint="default" w:ascii="Symbol" w:hAnsi="Symbol"/>
      </w:rPr>
    </w:lvl>
  </w:abstractNum>
  <w:abstractNum w:abstractNumId="9">
    <w:nsid w:val="FFFFFF88"/>
    <w:multiLevelType w:val="singleLevel"/>
    <w:tmpl w:val="FFFFFF88"/>
    <w:lvl w:ilvl="0" w:tentative="0">
      <w:start w:val="1"/>
      <w:numFmt w:val="decimal"/>
      <w:pStyle w:val="33"/>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27"/>
      <w:lvlText w:val=""/>
      <w:lvlJc w:val="left"/>
      <w:pPr>
        <w:tabs>
          <w:tab w:val="left" w:pos="360"/>
        </w:tabs>
        <w:ind w:left="360" w:hanging="360"/>
      </w:pPr>
      <w:rPr>
        <w:rFonts w:hint="default" w:ascii="Symbol" w:hAnsi="Symbol"/>
      </w:rPr>
    </w:lvl>
  </w:abstractNum>
  <w:abstractNum w:abstractNumId="11">
    <w:nsid w:val="021C063A"/>
    <w:multiLevelType w:val="singleLevel"/>
    <w:tmpl w:val="021C063A"/>
    <w:lvl w:ilvl="0" w:tentative="0">
      <w:start w:val="1"/>
      <w:numFmt w:val="bullet"/>
      <w:lvlText w:val=""/>
      <w:lvlJc w:val="left"/>
      <w:pPr>
        <w:tabs>
          <w:tab w:val="left" w:pos="420"/>
        </w:tabs>
        <w:ind w:left="420" w:hanging="420"/>
      </w:pPr>
      <w:rPr>
        <w:rFonts w:hint="default" w:ascii="Wingdings" w:hAnsi="Wingdings"/>
      </w:rPr>
    </w:lvl>
  </w:abstractNum>
  <w:abstractNum w:abstractNumId="12">
    <w:nsid w:val="6D55539B"/>
    <w:multiLevelType w:val="singleLevel"/>
    <w:tmpl w:val="6D55539B"/>
    <w:lvl w:ilvl="0" w:tentative="0">
      <w:start w:val="1"/>
      <w:numFmt w:val="bullet"/>
      <w:lvlText w:val=""/>
      <w:lvlJc w:val="left"/>
      <w:pPr>
        <w:tabs>
          <w:tab w:val="left" w:pos="840"/>
        </w:tabs>
        <w:ind w:left="840" w:hanging="420"/>
      </w:pPr>
      <w:rPr>
        <w:rFonts w:hint="default" w:ascii="Wingdings" w:hAnsi="Wingdings"/>
      </w:rPr>
    </w:lvl>
  </w:abstractNum>
  <w:abstractNum w:abstractNumId="13">
    <w:nsid w:val="7B00D761"/>
    <w:multiLevelType w:val="singleLevel"/>
    <w:tmpl w:val="7B00D761"/>
    <w:lvl w:ilvl="0" w:tentative="0">
      <w:start w:val="1"/>
      <w:numFmt w:val="decimal"/>
      <w:lvlText w:val="%1."/>
      <w:lvlJc w:val="left"/>
      <w:pPr>
        <w:tabs>
          <w:tab w:val="left" w:pos="425"/>
        </w:tabs>
        <w:ind w:left="425" w:hanging="425"/>
      </w:pPr>
      <w:rPr>
        <w:rFonts w:hint="default"/>
      </w:rPr>
    </w:lvl>
  </w:abstractNum>
  <w:num w:numId="1">
    <w:abstractNumId w:val="10"/>
  </w:num>
  <w:num w:numId="2">
    <w:abstractNumId w:val="8"/>
  </w:num>
  <w:num w:numId="3">
    <w:abstractNumId w:val="7"/>
  </w:num>
  <w:num w:numId="4">
    <w:abstractNumId w:val="9"/>
  </w:num>
  <w:num w:numId="5">
    <w:abstractNumId w:val="6"/>
  </w:num>
  <w:num w:numId="6">
    <w:abstractNumId w:val="5"/>
  </w:num>
  <w:num w:numId="7">
    <w:abstractNumId w:val="13"/>
  </w:num>
  <w:num w:numId="8">
    <w:abstractNumId w:val="2"/>
  </w:num>
  <w:num w:numId="9">
    <w:abstractNumId w:val="3"/>
  </w:num>
  <w:num w:numId="10">
    <w:abstractNumId w:val="11"/>
  </w:num>
  <w:num w:numId="11">
    <w:abstractNumId w:val="4"/>
  </w:num>
  <w:num w:numId="12">
    <w:abstractNumId w:val="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96C77"/>
    <w:rsid w:val="000A32D9"/>
    <w:rsid w:val="000B2896"/>
    <w:rsid w:val="000F5914"/>
    <w:rsid w:val="00121406"/>
    <w:rsid w:val="0015074B"/>
    <w:rsid w:val="001C6DF4"/>
    <w:rsid w:val="00273676"/>
    <w:rsid w:val="0027420F"/>
    <w:rsid w:val="0029639D"/>
    <w:rsid w:val="002F4E79"/>
    <w:rsid w:val="00326F90"/>
    <w:rsid w:val="003B5FBE"/>
    <w:rsid w:val="004F422A"/>
    <w:rsid w:val="00535097"/>
    <w:rsid w:val="00594F23"/>
    <w:rsid w:val="00675628"/>
    <w:rsid w:val="00717B5D"/>
    <w:rsid w:val="007663B2"/>
    <w:rsid w:val="007907F4"/>
    <w:rsid w:val="00820806"/>
    <w:rsid w:val="00825FA9"/>
    <w:rsid w:val="00834A2D"/>
    <w:rsid w:val="00840AB2"/>
    <w:rsid w:val="008B79A7"/>
    <w:rsid w:val="0091380A"/>
    <w:rsid w:val="00916A76"/>
    <w:rsid w:val="00981903"/>
    <w:rsid w:val="009A314B"/>
    <w:rsid w:val="009E7D3C"/>
    <w:rsid w:val="00A4534D"/>
    <w:rsid w:val="00A613C4"/>
    <w:rsid w:val="00A61630"/>
    <w:rsid w:val="00AA1D8D"/>
    <w:rsid w:val="00B11E17"/>
    <w:rsid w:val="00B4160B"/>
    <w:rsid w:val="00B47730"/>
    <w:rsid w:val="00B47D78"/>
    <w:rsid w:val="00B96513"/>
    <w:rsid w:val="00C371B9"/>
    <w:rsid w:val="00CB0664"/>
    <w:rsid w:val="00D83694"/>
    <w:rsid w:val="00E50615"/>
    <w:rsid w:val="00E55F0D"/>
    <w:rsid w:val="00E95115"/>
    <w:rsid w:val="00E9588D"/>
    <w:rsid w:val="00F3005E"/>
    <w:rsid w:val="00FC693F"/>
    <w:rsid w:val="00FE6873"/>
    <w:rsid w:val="09DF2D3D"/>
    <w:rsid w:val="0A64281B"/>
    <w:rsid w:val="159202B5"/>
    <w:rsid w:val="1611429A"/>
    <w:rsid w:val="19105FB0"/>
    <w:rsid w:val="20517249"/>
    <w:rsid w:val="241F12F0"/>
    <w:rsid w:val="30C45F85"/>
    <w:rsid w:val="38C72FE1"/>
    <w:rsid w:val="3FCB5038"/>
    <w:rsid w:val="4E2E5752"/>
    <w:rsid w:val="4E9B05F5"/>
    <w:rsid w:val="4F0364F6"/>
    <w:rsid w:val="578B7657"/>
    <w:rsid w:val="6A4221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9"/>
    <w:unhideWhenUsed/>
    <w:qFormat/>
    <w:uiPriority w:val="99"/>
    <w:pPr>
      <w:spacing w:after="120"/>
    </w:pPr>
  </w:style>
  <w:style w:type="paragraph" w:styleId="14">
    <w:name w:val="Body Text 2"/>
    <w:basedOn w:val="1"/>
    <w:link w:val="150"/>
    <w:unhideWhenUsed/>
    <w:qFormat/>
    <w:uiPriority w:val="99"/>
    <w:pPr>
      <w:spacing w:after="120" w:line="480" w:lineRule="auto"/>
    </w:pPr>
  </w:style>
  <w:style w:type="paragraph" w:styleId="15">
    <w:name w:val="Body Text 3"/>
    <w:basedOn w:val="1"/>
    <w:link w:val="151"/>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annotation reference"/>
    <w:basedOn w:val="11"/>
    <w:semiHidden/>
    <w:unhideWhenUsed/>
    <w:qFormat/>
    <w:uiPriority w:val="99"/>
    <w:rPr>
      <w:sz w:val="16"/>
      <w:szCs w:val="16"/>
    </w:rPr>
  </w:style>
  <w:style w:type="paragraph" w:styleId="18">
    <w:name w:val="annotation text"/>
    <w:basedOn w:val="1"/>
    <w:link w:val="173"/>
    <w:unhideWhenUsed/>
    <w:qFormat/>
    <w:uiPriority w:val="99"/>
    <w:pPr>
      <w:spacing w:line="240" w:lineRule="auto"/>
    </w:pPr>
    <w:rPr>
      <w:sz w:val="20"/>
      <w:szCs w:val="20"/>
    </w:rPr>
  </w:style>
  <w:style w:type="paragraph" w:styleId="19">
    <w:name w:val="annotation subject"/>
    <w:basedOn w:val="18"/>
    <w:next w:val="18"/>
    <w:link w:val="174"/>
    <w:semiHidden/>
    <w:unhideWhenUsed/>
    <w:qFormat/>
    <w:uiPriority w:val="99"/>
    <w:rPr>
      <w:b/>
      <w:bCs/>
    </w:rPr>
  </w:style>
  <w:style w:type="character" w:styleId="20">
    <w:name w:val="Emphasis"/>
    <w:basedOn w:val="11"/>
    <w:qFormat/>
    <w:uiPriority w:val="20"/>
    <w:rPr>
      <w:i/>
      <w:iCs/>
    </w:rPr>
  </w:style>
  <w:style w:type="paragraph" w:styleId="21">
    <w:name w:val="footer"/>
    <w:basedOn w:val="1"/>
    <w:link w:val="141"/>
    <w:unhideWhenUsed/>
    <w:qFormat/>
    <w:uiPriority w:val="99"/>
    <w:pPr>
      <w:tabs>
        <w:tab w:val="center" w:pos="4680"/>
        <w:tab w:val="right" w:pos="9360"/>
      </w:tabs>
      <w:spacing w:after="0" w:line="240" w:lineRule="auto"/>
    </w:pPr>
  </w:style>
  <w:style w:type="paragraph" w:styleId="22">
    <w:name w:val="header"/>
    <w:basedOn w:val="1"/>
    <w:link w:val="140"/>
    <w:unhideWhenUsed/>
    <w:qFormat/>
    <w:uiPriority w:val="99"/>
    <w:pPr>
      <w:tabs>
        <w:tab w:val="center" w:pos="4680"/>
        <w:tab w:val="right" w:pos="9360"/>
      </w:tabs>
      <w:spacing w:after="0" w:line="240" w:lineRule="auto"/>
    </w:pPr>
  </w:style>
  <w:style w:type="character" w:styleId="23">
    <w:name w:val="Hyperlink"/>
    <w:basedOn w:val="11"/>
    <w:unhideWhenUsed/>
    <w:qFormat/>
    <w:uiPriority w:val="99"/>
    <w:rPr>
      <w:color w:val="0000FF" w:themeColor="hyperlink"/>
      <w:u w:val="single"/>
      <w14:textFill>
        <w14:solidFill>
          <w14:schemeClr w14:val="hlink"/>
        </w14:solidFill>
      </w14:textFill>
    </w:rPr>
  </w:style>
  <w:style w:type="paragraph" w:styleId="24">
    <w:name w:val="List"/>
    <w:basedOn w:val="1"/>
    <w:unhideWhenUsed/>
    <w:qFormat/>
    <w:uiPriority w:val="99"/>
    <w:pPr>
      <w:ind w:left="360" w:hanging="360"/>
      <w:contextualSpacing/>
    </w:pPr>
  </w:style>
  <w:style w:type="paragraph" w:styleId="25">
    <w:name w:val="List 2"/>
    <w:basedOn w:val="1"/>
    <w:unhideWhenUsed/>
    <w:qFormat/>
    <w:uiPriority w:val="99"/>
    <w:pPr>
      <w:ind w:left="720" w:hanging="360"/>
      <w:contextualSpacing/>
    </w:pPr>
  </w:style>
  <w:style w:type="paragraph" w:styleId="26">
    <w:name w:val="List 3"/>
    <w:basedOn w:val="1"/>
    <w:unhideWhenUsed/>
    <w:qFormat/>
    <w:uiPriority w:val="99"/>
    <w:pPr>
      <w:ind w:left="1080" w:hanging="360"/>
      <w:contextualSpacing/>
    </w:pPr>
  </w:style>
  <w:style w:type="paragraph" w:styleId="27">
    <w:name w:val="List Bullet"/>
    <w:basedOn w:val="1"/>
    <w:unhideWhenUsed/>
    <w:qFormat/>
    <w:uiPriority w:val="99"/>
    <w:pPr>
      <w:numPr>
        <w:ilvl w:val="0"/>
        <w:numId w:val="1"/>
      </w:numPr>
      <w:contextualSpacing/>
    </w:pPr>
  </w:style>
  <w:style w:type="paragraph" w:styleId="28">
    <w:name w:val="List Bullet 2"/>
    <w:basedOn w:val="1"/>
    <w:unhideWhenUsed/>
    <w:qFormat/>
    <w:uiPriority w:val="99"/>
    <w:pPr>
      <w:numPr>
        <w:ilvl w:val="0"/>
        <w:numId w:val="2"/>
      </w:numPr>
      <w:contextualSpacing/>
    </w:pPr>
  </w:style>
  <w:style w:type="paragraph" w:styleId="29">
    <w:name w:val="List Bullet 3"/>
    <w:basedOn w:val="1"/>
    <w:unhideWhenUsed/>
    <w:qFormat/>
    <w:uiPriority w:val="99"/>
    <w:pPr>
      <w:numPr>
        <w:ilvl w:val="0"/>
        <w:numId w:val="3"/>
      </w:numPr>
      <w:contextualSpacing/>
    </w:pPr>
  </w:style>
  <w:style w:type="paragraph" w:styleId="30">
    <w:name w:val="List Continue"/>
    <w:basedOn w:val="1"/>
    <w:unhideWhenUsed/>
    <w:qFormat/>
    <w:uiPriority w:val="99"/>
    <w:pPr>
      <w:spacing w:after="120"/>
      <w:ind w:left="360"/>
      <w:contextualSpacing/>
    </w:pPr>
  </w:style>
  <w:style w:type="paragraph" w:styleId="31">
    <w:name w:val="List Continue 2"/>
    <w:basedOn w:val="1"/>
    <w:unhideWhenUsed/>
    <w:qFormat/>
    <w:uiPriority w:val="99"/>
    <w:pPr>
      <w:spacing w:after="120"/>
      <w:ind w:left="720"/>
      <w:contextualSpacing/>
    </w:pPr>
  </w:style>
  <w:style w:type="paragraph" w:styleId="32">
    <w:name w:val="List Continue 3"/>
    <w:basedOn w:val="1"/>
    <w:unhideWhenUsed/>
    <w:qFormat/>
    <w:uiPriority w:val="99"/>
    <w:pPr>
      <w:spacing w:after="120"/>
      <w:ind w:left="1080"/>
      <w:contextualSpacing/>
    </w:pPr>
  </w:style>
  <w:style w:type="paragraph" w:styleId="33">
    <w:name w:val="List Number"/>
    <w:basedOn w:val="1"/>
    <w:unhideWhenUsed/>
    <w:qFormat/>
    <w:uiPriority w:val="99"/>
    <w:pPr>
      <w:numPr>
        <w:ilvl w:val="0"/>
        <w:numId w:val="4"/>
      </w:numPr>
      <w:contextualSpacing/>
    </w:pPr>
  </w:style>
  <w:style w:type="paragraph" w:styleId="34">
    <w:name w:val="List Number 2"/>
    <w:basedOn w:val="1"/>
    <w:unhideWhenUsed/>
    <w:qFormat/>
    <w:uiPriority w:val="99"/>
    <w:pPr>
      <w:numPr>
        <w:ilvl w:val="0"/>
        <w:numId w:val="5"/>
      </w:numPr>
      <w:contextualSpacing/>
    </w:pPr>
  </w:style>
  <w:style w:type="paragraph" w:styleId="35">
    <w:name w:val="List Number 3"/>
    <w:basedOn w:val="1"/>
    <w:unhideWhenUsed/>
    <w:qFormat/>
    <w:uiPriority w:val="99"/>
    <w:pPr>
      <w:numPr>
        <w:ilvl w:val="0"/>
        <w:numId w:val="6"/>
      </w:numPr>
      <w:contextualSpacing/>
    </w:pPr>
  </w:style>
  <w:style w:type="paragraph" w:styleId="36">
    <w:name w:val="macro"/>
    <w:link w:val="152"/>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37">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character" w:styleId="38">
    <w:name w:val="Strong"/>
    <w:basedOn w:val="11"/>
    <w:qFormat/>
    <w:uiPriority w:val="22"/>
    <w:rPr>
      <w:b/>
      <w:bCs/>
    </w:rPr>
  </w:style>
  <w:style w:type="paragraph" w:styleId="39">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40">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1">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2">
    <w:name w:val="Light Shading"/>
    <w:basedOn w:val="1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3">
    <w:name w:val="Light Shading Accent 1"/>
    <w:basedOn w:val="12"/>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4">
    <w:name w:val="Light Shading Accent 2"/>
    <w:basedOn w:val="12"/>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5">
    <w:name w:val="Light Shading Accent 3"/>
    <w:basedOn w:val="12"/>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6">
    <w:name w:val="Light Shading Accent 4"/>
    <w:basedOn w:val="12"/>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7">
    <w:name w:val="Light Shading Accent 5"/>
    <w:basedOn w:val="12"/>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8">
    <w:name w:val="Light Shading Accent 6"/>
    <w:basedOn w:val="12"/>
    <w:qFormat/>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9">
    <w:name w:val="Light List"/>
    <w:basedOn w:val="12"/>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0">
    <w:name w:val="Light List Accent 1"/>
    <w:basedOn w:val="12"/>
    <w:qFormat/>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1">
    <w:name w:val="Light List Accent 2"/>
    <w:basedOn w:val="12"/>
    <w:qFormat/>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2">
    <w:name w:val="Light List Accent 3"/>
    <w:basedOn w:val="12"/>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3">
    <w:name w:val="Light List Accent 4"/>
    <w:basedOn w:val="12"/>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4">
    <w:name w:val="Light List Accent 5"/>
    <w:basedOn w:val="12"/>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5">
    <w:name w:val="Light List Accent 6"/>
    <w:basedOn w:val="12"/>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6">
    <w:name w:val="Light Grid"/>
    <w:basedOn w:val="12"/>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7">
    <w:name w:val="Light Grid Accent 1"/>
    <w:basedOn w:val="12"/>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8">
    <w:name w:val="Light Grid Accent 2"/>
    <w:basedOn w:val="12"/>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9">
    <w:name w:val="Light Grid Accent 3"/>
    <w:basedOn w:val="12"/>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0">
    <w:name w:val="Light Grid Accent 4"/>
    <w:basedOn w:val="12"/>
    <w:qFormat/>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1">
    <w:name w:val="Light Grid Accent 5"/>
    <w:basedOn w:val="12"/>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2">
    <w:name w:val="Light Grid Accent 6"/>
    <w:basedOn w:val="12"/>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3">
    <w:name w:val="Medium Shading 1"/>
    <w:basedOn w:val="12"/>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4">
    <w:name w:val="Medium Shading 1 Accent 1"/>
    <w:basedOn w:val="12"/>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5">
    <w:name w:val="Medium Shading 1 Accent 2"/>
    <w:basedOn w:val="12"/>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6">
    <w:name w:val="Medium Shading 1 Accent 3"/>
    <w:basedOn w:val="12"/>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7">
    <w:name w:val="Medium Shading 1 Accent 4"/>
    <w:basedOn w:val="12"/>
    <w:qFormat/>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8">
    <w:name w:val="Medium Shading 1 Accent 5"/>
    <w:basedOn w:val="12"/>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9">
    <w:name w:val="Medium Shading 1 Accent 6"/>
    <w:basedOn w:val="12"/>
    <w:qFormat/>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0">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List 1"/>
    <w:basedOn w:val="12"/>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8">
    <w:name w:val="Medium List 1 Accent 1"/>
    <w:basedOn w:val="12"/>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9">
    <w:name w:val="Medium List 1 Accent 2"/>
    <w:basedOn w:val="12"/>
    <w:qFormat/>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0">
    <w:name w:val="Medium List 1 Accent 3"/>
    <w:basedOn w:val="12"/>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1">
    <w:name w:val="Medium List 1 Accent 4"/>
    <w:basedOn w:val="12"/>
    <w:qFormat/>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2">
    <w:name w:val="Medium List 1 Accent 5"/>
    <w:basedOn w:val="12"/>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3">
    <w:name w:val="Medium List 1 Accent 6"/>
    <w:basedOn w:val="12"/>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4">
    <w:name w:val="Medium List 2"/>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1"/>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2"/>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3"/>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4"/>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5"/>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6"/>
    <w:basedOn w:val="12"/>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Grid 1"/>
    <w:basedOn w:val="12"/>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2">
    <w:name w:val="Medium Grid 1 Accent 1"/>
    <w:basedOn w:val="12"/>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3">
    <w:name w:val="Medium Grid 1 Accent 2"/>
    <w:basedOn w:val="12"/>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4">
    <w:name w:val="Medium Grid 1 Accent 3"/>
    <w:basedOn w:val="12"/>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5">
    <w:name w:val="Medium Grid 1 Accent 4"/>
    <w:basedOn w:val="12"/>
    <w:qFormat/>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6">
    <w:name w:val="Medium Grid 1 Accent 5"/>
    <w:basedOn w:val="12"/>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7">
    <w:name w:val="Medium Grid 1 Accent 6"/>
    <w:basedOn w:val="12"/>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8">
    <w:name w:val="Medium Grid 2"/>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9">
    <w:name w:val="Medium Grid 2 Accent 1"/>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0">
    <w:name w:val="Medium Grid 2 Accent 2"/>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1">
    <w:name w:val="Medium Grid 2 Accent 3"/>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2">
    <w:name w:val="Medium Grid 2 Accent 4"/>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3">
    <w:name w:val="Medium Grid 2 Accent 5"/>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4">
    <w:name w:val="Medium Grid 2 Accent 6"/>
    <w:basedOn w:val="12"/>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5">
    <w:name w:val="Medium Grid 3"/>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6">
    <w:name w:val="Medium Grid 3 Accent 1"/>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7">
    <w:name w:val="Medium Grid 3 Accent 2"/>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8">
    <w:name w:val="Medium Grid 3 Accent 3"/>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9">
    <w:name w:val="Medium Grid 3 Accent 4"/>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0">
    <w:name w:val="Medium Grid 3 Accent 5"/>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1">
    <w:name w:val="Medium Grid 3 Accent 6"/>
    <w:basedOn w:val="12"/>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2">
    <w:name w:val="Dark List"/>
    <w:basedOn w:val="12"/>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3">
    <w:name w:val="Dark List Accent 1"/>
    <w:basedOn w:val="12"/>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4">
    <w:name w:val="Dark List Accent 2"/>
    <w:basedOn w:val="12"/>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5">
    <w:name w:val="Dark List Accent 3"/>
    <w:basedOn w:val="12"/>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6">
    <w:name w:val="Dark List Accent 4"/>
    <w:basedOn w:val="12"/>
    <w:qFormat/>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7">
    <w:name w:val="Dark List Accent 5"/>
    <w:basedOn w:val="12"/>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8">
    <w:name w:val="Dark List Accent 6"/>
    <w:basedOn w:val="12"/>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9">
    <w:name w:val="Colorful Shading"/>
    <w:basedOn w:val="12"/>
    <w:qFormat/>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1"/>
    <w:basedOn w:val="12"/>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2"/>
    <w:basedOn w:val="12"/>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3"/>
    <w:basedOn w:val="12"/>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3">
    <w:name w:val="Colorful Shading Accent 4"/>
    <w:basedOn w:val="12"/>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Shading Accent 5"/>
    <w:basedOn w:val="12"/>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6"/>
    <w:basedOn w:val="12"/>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List"/>
    <w:basedOn w:val="12"/>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7">
    <w:name w:val="Colorful List Accent 1"/>
    <w:basedOn w:val="12"/>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8">
    <w:name w:val="Colorful List Accent 2"/>
    <w:basedOn w:val="12"/>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9">
    <w:name w:val="Colorful List Accent 3"/>
    <w:basedOn w:val="12"/>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0">
    <w:name w:val="Colorful List Accent 4"/>
    <w:basedOn w:val="12"/>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1">
    <w:name w:val="Colorful List Accent 5"/>
    <w:basedOn w:val="12"/>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2">
    <w:name w:val="Colorful List Accent 6"/>
    <w:basedOn w:val="12"/>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3">
    <w:name w:val="Colorful Grid"/>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4">
    <w:name w:val="Colorful Grid Accent 1"/>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5">
    <w:name w:val="Colorful Grid Accent 2"/>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6">
    <w:name w:val="Colorful Grid Accent 3"/>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7">
    <w:name w:val="Colorful Grid Accent 4"/>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8">
    <w:name w:val="Colorful Grid Accent 5"/>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9">
    <w:name w:val="Colorful Grid Accent 6"/>
    <w:basedOn w:val="12"/>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0">
    <w:name w:val="Header Char"/>
    <w:basedOn w:val="11"/>
    <w:link w:val="22"/>
    <w:qFormat/>
    <w:uiPriority w:val="99"/>
  </w:style>
  <w:style w:type="character" w:customStyle="1" w:styleId="141">
    <w:name w:val="Footer Char"/>
    <w:basedOn w:val="11"/>
    <w:link w:val="21"/>
    <w:qFormat/>
    <w:uiPriority w:val="99"/>
  </w:style>
  <w:style w:type="paragraph" w:styleId="142">
    <w:name w:val="No Spacing"/>
    <w:qFormat/>
    <w:uiPriority w:val="1"/>
    <w:rPr>
      <w:rFonts w:asciiTheme="minorHAnsi" w:hAnsiTheme="minorHAnsi" w:eastAsiaTheme="minorEastAsia" w:cstheme="minorBidi"/>
      <w:sz w:val="22"/>
      <w:szCs w:val="22"/>
      <w:lang w:val="en-US" w:eastAsia="en-US" w:bidi="ar-SA"/>
    </w:rPr>
  </w:style>
  <w:style w:type="character" w:customStyle="1" w:styleId="143">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4">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Title Char"/>
    <w:basedOn w:val="11"/>
    <w:link w:val="4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Subtitle Char"/>
    <w:basedOn w:val="11"/>
    <w:link w:val="3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Body Text Char"/>
    <w:basedOn w:val="11"/>
    <w:link w:val="13"/>
    <w:qFormat/>
    <w:uiPriority w:val="99"/>
  </w:style>
  <w:style w:type="character" w:customStyle="1" w:styleId="150">
    <w:name w:val="Body Text 2 Char"/>
    <w:basedOn w:val="11"/>
    <w:link w:val="14"/>
    <w:qFormat/>
    <w:uiPriority w:val="99"/>
  </w:style>
  <w:style w:type="character" w:customStyle="1" w:styleId="151">
    <w:name w:val="Body Text 3 Char"/>
    <w:basedOn w:val="11"/>
    <w:link w:val="15"/>
    <w:qFormat/>
    <w:uiPriority w:val="99"/>
    <w:rPr>
      <w:sz w:val="16"/>
      <w:szCs w:val="16"/>
    </w:rPr>
  </w:style>
  <w:style w:type="character" w:customStyle="1" w:styleId="152">
    <w:name w:val="Macro Text Char"/>
    <w:basedOn w:val="11"/>
    <w:link w:val="36"/>
    <w:qFormat/>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Quote Char"/>
    <w:basedOn w:val="11"/>
    <w:link w:val="153"/>
    <w:qFormat/>
    <w:uiPriority w:val="29"/>
    <w:rPr>
      <w:i/>
      <w:iCs/>
      <w:color w:val="000000" w:themeColor="text1"/>
      <w14:textFill>
        <w14:solidFill>
          <w14:schemeClr w14:val="tx1"/>
        </w14:solidFill>
      </w14:textFill>
    </w:rPr>
  </w:style>
  <w:style w:type="character" w:customStyle="1" w:styleId="155">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7">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8">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Intense Quote Char"/>
    <w:basedOn w:val="11"/>
    <w:link w:val="161"/>
    <w:qFormat/>
    <w:uiPriority w:val="30"/>
    <w:rPr>
      <w:b/>
      <w:bCs/>
      <w:i/>
      <w:iCs/>
      <w:color w:val="4F81BD" w:themeColor="accent1"/>
      <w14:textFill>
        <w14:solidFill>
          <w14:schemeClr w14:val="accent1"/>
        </w14:solidFill>
      </w14:textFill>
    </w:rPr>
  </w:style>
  <w:style w:type="character" w:customStyle="1" w:styleId="163">
    <w:name w:val="Subtle Emphasis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1"/>
    <w:basedOn w:val="11"/>
    <w:qFormat/>
    <w:uiPriority w:val="21"/>
    <w:rPr>
      <w:b/>
      <w:bCs/>
      <w:i/>
      <w:iCs/>
      <w:color w:val="4F81BD" w:themeColor="accent1"/>
      <w14:textFill>
        <w14:solidFill>
          <w14:schemeClr w14:val="accent1"/>
        </w14:solidFill>
      </w14:textFill>
    </w:rPr>
  </w:style>
  <w:style w:type="character" w:customStyle="1" w:styleId="165">
    <w:name w:val="Subtle Reference1"/>
    <w:basedOn w:val="11"/>
    <w:qFormat/>
    <w:uiPriority w:val="31"/>
    <w:rPr>
      <w:smallCaps/>
      <w:color w:val="C0504D" w:themeColor="accent2"/>
      <w:u w:val="single"/>
      <w14:textFill>
        <w14:solidFill>
          <w14:schemeClr w14:val="accent2"/>
        </w14:solidFill>
      </w14:textFill>
    </w:rPr>
  </w:style>
  <w:style w:type="character" w:customStyle="1" w:styleId="166">
    <w:name w:val="Intense Reference1"/>
    <w:basedOn w:val="11"/>
    <w:qFormat/>
    <w:uiPriority w:val="32"/>
    <w:rPr>
      <w:b/>
      <w:bCs/>
      <w:smallCaps/>
      <w:color w:val="C0504D" w:themeColor="accent2"/>
      <w:spacing w:val="5"/>
      <w:u w:val="single"/>
      <w14:textFill>
        <w14:solidFill>
          <w14:schemeClr w14:val="accent2"/>
        </w14:solidFill>
      </w14:textFill>
    </w:rPr>
  </w:style>
  <w:style w:type="character" w:customStyle="1" w:styleId="167">
    <w:name w:val="Book Title1"/>
    <w:basedOn w:val="11"/>
    <w:qFormat/>
    <w:uiPriority w:val="33"/>
    <w:rPr>
      <w:b/>
      <w:bCs/>
      <w:smallCaps/>
      <w:spacing w:val="5"/>
    </w:rPr>
  </w:style>
  <w:style w:type="paragraph" w:customStyle="1" w:styleId="168">
    <w:name w:val="TOC Heading1"/>
    <w:basedOn w:val="2"/>
    <w:next w:val="1"/>
    <w:semiHidden/>
    <w:unhideWhenUsed/>
    <w:qFormat/>
    <w:uiPriority w:val="39"/>
    <w:pPr>
      <w:outlineLvl w:val="9"/>
    </w:pPr>
  </w:style>
  <w:style w:type="character" w:customStyle="1" w:styleId="169">
    <w:name w:val="Unresolved Mention1"/>
    <w:basedOn w:val="11"/>
    <w:semiHidden/>
    <w:unhideWhenUsed/>
    <w:qFormat/>
    <w:uiPriority w:val="99"/>
    <w:rPr>
      <w:color w:val="605E5C"/>
      <w:shd w:val="clear" w:color="auto" w:fill="E1DFDD"/>
    </w:rPr>
  </w:style>
  <w:style w:type="character" w:customStyle="1" w:styleId="170">
    <w:name w:val="font61"/>
    <w:qFormat/>
    <w:uiPriority w:val="0"/>
    <w:rPr>
      <w:rFonts w:hint="default" w:ascii="Times New Roman" w:hAnsi="Times New Roman" w:cs="Times New Roman"/>
      <w:color w:val="000000"/>
      <w:sz w:val="24"/>
      <w:szCs w:val="24"/>
      <w:u w:val="none"/>
    </w:rPr>
  </w:style>
  <w:style w:type="character" w:customStyle="1" w:styleId="171">
    <w:name w:val="font51"/>
    <w:qFormat/>
    <w:uiPriority w:val="0"/>
    <w:rPr>
      <w:rFonts w:hint="default" w:ascii="Poppins" w:hAnsi="Poppins" w:eastAsia="Poppins" w:cs="Poppins"/>
      <w:color w:val="000000"/>
      <w:sz w:val="24"/>
      <w:szCs w:val="24"/>
      <w:u w:val="none"/>
    </w:rPr>
  </w:style>
  <w:style w:type="paragraph" w:customStyle="1" w:styleId="172">
    <w:name w:val="Revision"/>
    <w:hidden/>
    <w:unhideWhenUsed/>
    <w:qFormat/>
    <w:uiPriority w:val="99"/>
    <w:rPr>
      <w:rFonts w:asciiTheme="minorHAnsi" w:hAnsiTheme="minorHAnsi" w:eastAsiaTheme="minorEastAsia" w:cstheme="minorBidi"/>
      <w:sz w:val="22"/>
      <w:szCs w:val="22"/>
      <w:lang w:val="en-US" w:eastAsia="en-US" w:bidi="ar-SA"/>
    </w:rPr>
  </w:style>
  <w:style w:type="character" w:customStyle="1" w:styleId="173">
    <w:name w:val="Comment Text Char"/>
    <w:basedOn w:val="11"/>
    <w:link w:val="18"/>
    <w:qFormat/>
    <w:uiPriority w:val="99"/>
    <w:rPr>
      <w:rFonts w:asciiTheme="minorHAnsi" w:hAnsiTheme="minorHAnsi" w:eastAsiaTheme="minorEastAsia" w:cstheme="minorBidi"/>
      <w:lang w:eastAsia="en-US"/>
    </w:rPr>
  </w:style>
  <w:style w:type="character" w:customStyle="1" w:styleId="174">
    <w:name w:val="Comment Subject Char"/>
    <w:basedOn w:val="173"/>
    <w:link w:val="19"/>
    <w:semiHidden/>
    <w:qFormat/>
    <w:uiPriority w:val="99"/>
    <w:rPr>
      <w:rFonts w:asciiTheme="minorHAnsi" w:hAnsiTheme="minorHAnsi" w:eastAsiaTheme="minorEastAsia" w:cstheme="minorBidi"/>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6</Pages>
  <Words>2336</Words>
  <Characters>13317</Characters>
  <Lines>110</Lines>
  <Paragraphs>31</Paragraphs>
  <TotalTime>159</TotalTime>
  <ScaleCrop>false</ScaleCrop>
  <LinksUpToDate>false</LinksUpToDate>
  <CharactersWithSpaces>15622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2026-03-03T13:48:00Z</dcterms:created>
  <dc:creator>python-docx</dc:creator>
  <dc:description>generated by python-docx</dc:description>
  <cp:lastModifiedBy>rachel.nyiracumi_139</cp:lastModifiedBy>
  <dcterms:modified xsi:type="dcterms:W3CDTF">2026-03-06T12:47:53Z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345B5F5E5FC846F59E63B20C1255A744_13</vt:lpwstr>
  </property>
</Properties>
</file>