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5B27" w14:textId="77777777" w:rsidR="00B352DC" w:rsidRDefault="00B352DC" w:rsidP="0077445E">
      <w:pPr>
        <w:pStyle w:val="Title"/>
        <w:jc w:val="center"/>
        <w:rPr>
          <w:rFonts w:asciiTheme="minorHAnsi" w:hAnsiTheme="minorHAnsi" w:cstheme="minorHAnsi"/>
          <w:color w:val="0070C0"/>
          <w:sz w:val="24"/>
          <w:szCs w:val="24"/>
        </w:rPr>
      </w:pPr>
    </w:p>
    <w:p w14:paraId="5165366A" w14:textId="77777777" w:rsidR="00B352DC" w:rsidRDefault="00B352DC" w:rsidP="0077445E">
      <w:pPr>
        <w:pStyle w:val="Title"/>
        <w:jc w:val="center"/>
        <w:rPr>
          <w:rFonts w:asciiTheme="minorHAnsi" w:hAnsiTheme="minorHAnsi" w:cstheme="minorHAnsi"/>
          <w:color w:val="0070C0"/>
          <w:sz w:val="24"/>
          <w:szCs w:val="24"/>
        </w:rPr>
      </w:pPr>
    </w:p>
    <w:p w14:paraId="42BAD44C" w14:textId="3051E905" w:rsidR="002605A1" w:rsidRPr="00670806" w:rsidRDefault="00E301E5" w:rsidP="0077445E">
      <w:pPr>
        <w:pStyle w:val="Title"/>
        <w:jc w:val="center"/>
        <w:rPr>
          <w:rFonts w:ascii="Arial" w:hAnsi="Arial" w:cs="Arial"/>
          <w:color w:val="0070C0"/>
          <w:sz w:val="24"/>
          <w:szCs w:val="24"/>
        </w:rPr>
      </w:pPr>
      <w:r w:rsidRPr="00670806">
        <w:rPr>
          <w:rFonts w:ascii="Arial" w:eastAsia="Times New Roman" w:hAnsi="Arial" w:cs="Arial"/>
          <w:noProof/>
          <w:spacing w:val="0"/>
          <w:kern w:val="0"/>
          <w:sz w:val="24"/>
          <w:szCs w:val="24"/>
          <w:lang w:eastAsia="en-GB"/>
        </w:rPr>
        <w:drawing>
          <wp:anchor distT="0" distB="0" distL="114300" distR="114300" simplePos="0" relativeHeight="251659264" behindDoc="1" locked="0" layoutInCell="1" allowOverlap="1" wp14:anchorId="3DF1A717" wp14:editId="67E44E43">
            <wp:simplePos x="0" y="0"/>
            <wp:positionH relativeFrom="column">
              <wp:posOffset>-180975</wp:posOffset>
            </wp:positionH>
            <wp:positionV relativeFrom="paragraph">
              <wp:posOffset>-647700</wp:posOffset>
            </wp:positionV>
            <wp:extent cx="900430" cy="776605"/>
            <wp:effectExtent l="19050" t="0" r="0" b="0"/>
            <wp:wrapNone/>
            <wp:docPr id="27" name="Picture 27" descr="IUCN_COAT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UCN_COATED_cmyk"/>
                    <pic:cNvPicPr>
                      <a:picLocks noChangeAspect="1" noChangeArrowheads="1"/>
                    </pic:cNvPicPr>
                  </pic:nvPicPr>
                  <pic:blipFill>
                    <a:blip r:embed="rId8" cstate="print"/>
                    <a:srcRect l="9277" t="14545" r="11423" b="15009"/>
                    <a:stretch>
                      <a:fillRect/>
                    </a:stretch>
                  </pic:blipFill>
                  <pic:spPr bwMode="auto">
                    <a:xfrm>
                      <a:off x="0" y="0"/>
                      <a:ext cx="900430" cy="776605"/>
                    </a:xfrm>
                    <a:prstGeom prst="rect">
                      <a:avLst/>
                    </a:prstGeom>
                    <a:noFill/>
                  </pic:spPr>
                </pic:pic>
              </a:graphicData>
            </a:graphic>
          </wp:anchor>
        </w:drawing>
      </w:r>
      <w:r w:rsidR="00AF6C87" w:rsidRPr="00670806">
        <w:rPr>
          <w:rFonts w:ascii="Arial" w:hAnsi="Arial" w:cs="Arial"/>
          <w:color w:val="0070C0"/>
          <w:sz w:val="24"/>
          <w:szCs w:val="24"/>
        </w:rPr>
        <w:t xml:space="preserve">Terms of Reference for </w:t>
      </w:r>
      <w:r w:rsidRPr="00670806">
        <w:rPr>
          <w:rFonts w:ascii="Arial" w:hAnsi="Arial" w:cs="Arial"/>
          <w:color w:val="0070C0"/>
          <w:sz w:val="24"/>
          <w:szCs w:val="24"/>
        </w:rPr>
        <w:t xml:space="preserve">IUCN </w:t>
      </w:r>
      <w:r w:rsidR="00AF6C87" w:rsidRPr="00670806">
        <w:rPr>
          <w:rFonts w:ascii="Arial" w:hAnsi="Arial" w:cs="Arial"/>
          <w:color w:val="0070C0"/>
          <w:sz w:val="24"/>
          <w:szCs w:val="24"/>
        </w:rPr>
        <w:t>Consultancy</w:t>
      </w:r>
    </w:p>
    <w:p w14:paraId="22AB46CF" w14:textId="77777777" w:rsidR="00B352DC" w:rsidRPr="00670806" w:rsidRDefault="00B352DC" w:rsidP="0077445E">
      <w:pPr>
        <w:spacing w:after="0" w:line="240" w:lineRule="auto"/>
        <w:jc w:val="center"/>
        <w:rPr>
          <w:rFonts w:ascii="Arial" w:hAnsi="Arial" w:cs="Arial"/>
          <w:b/>
          <w:sz w:val="24"/>
          <w:szCs w:val="24"/>
        </w:rPr>
      </w:pPr>
    </w:p>
    <w:p w14:paraId="5D24653A" w14:textId="32E552EE" w:rsidR="009F133F" w:rsidRPr="00670806" w:rsidRDefault="009C0859" w:rsidP="0077445E">
      <w:pPr>
        <w:spacing w:after="0" w:line="240" w:lineRule="auto"/>
        <w:jc w:val="center"/>
        <w:rPr>
          <w:rFonts w:ascii="Arial" w:hAnsi="Arial" w:cs="Arial"/>
          <w:b/>
          <w:bCs/>
          <w:sz w:val="24"/>
          <w:szCs w:val="24"/>
        </w:rPr>
      </w:pPr>
      <w:r w:rsidRPr="00670806">
        <w:rPr>
          <w:rFonts w:ascii="Arial" w:hAnsi="Arial" w:cs="Arial"/>
          <w:b/>
          <w:sz w:val="24"/>
          <w:szCs w:val="24"/>
        </w:rPr>
        <w:t>Title</w:t>
      </w:r>
      <w:r w:rsidR="00AF6C87" w:rsidRPr="00670806">
        <w:rPr>
          <w:rFonts w:ascii="Arial" w:hAnsi="Arial" w:cs="Arial"/>
          <w:b/>
          <w:sz w:val="24"/>
          <w:szCs w:val="24"/>
        </w:rPr>
        <w:t xml:space="preserve">: </w:t>
      </w:r>
      <w:r w:rsidR="00032B66" w:rsidRPr="00670806">
        <w:rPr>
          <w:rFonts w:ascii="Arial" w:hAnsi="Arial" w:cs="Arial"/>
          <w:b/>
          <w:bCs/>
          <w:sz w:val="24"/>
          <w:szCs w:val="24"/>
        </w:rPr>
        <w:t>Developing a Communication Package for AREECA Project</w:t>
      </w:r>
    </w:p>
    <w:p w14:paraId="696F34B7" w14:textId="77777777" w:rsidR="009F133F" w:rsidRPr="00670806" w:rsidRDefault="009F133F" w:rsidP="009F133F">
      <w:pPr>
        <w:spacing w:after="0" w:line="240" w:lineRule="auto"/>
        <w:rPr>
          <w:rFonts w:ascii="Arial" w:hAnsi="Arial" w:cs="Arial"/>
          <w:b/>
          <w:bCs/>
          <w:sz w:val="24"/>
          <w:szCs w:val="24"/>
        </w:rPr>
      </w:pPr>
    </w:p>
    <w:p w14:paraId="2198B48A" w14:textId="0B3DE62F" w:rsidR="009F133F" w:rsidRPr="00670806" w:rsidRDefault="009C0859" w:rsidP="009F133F">
      <w:pPr>
        <w:spacing w:line="240" w:lineRule="auto"/>
        <w:rPr>
          <w:rFonts w:ascii="Arial" w:hAnsi="Arial" w:cs="Arial"/>
          <w:b/>
          <w:sz w:val="24"/>
          <w:szCs w:val="24"/>
        </w:rPr>
      </w:pPr>
      <w:r w:rsidRPr="00670806">
        <w:rPr>
          <w:rFonts w:ascii="Arial" w:hAnsi="Arial" w:cs="Arial"/>
          <w:b/>
          <w:sz w:val="24"/>
          <w:szCs w:val="24"/>
        </w:rPr>
        <w:t>Objective</w:t>
      </w:r>
      <w:r w:rsidR="00E301E5" w:rsidRPr="00670806">
        <w:rPr>
          <w:rFonts w:ascii="Arial" w:hAnsi="Arial" w:cs="Arial"/>
          <w:b/>
          <w:sz w:val="24"/>
          <w:szCs w:val="24"/>
        </w:rPr>
        <w:t xml:space="preserve"> of the Consultancy</w:t>
      </w:r>
    </w:p>
    <w:p w14:paraId="32DF50F1" w14:textId="5AD6DE00" w:rsidR="009F133F" w:rsidRPr="00670806" w:rsidRDefault="009F133F" w:rsidP="009F133F">
      <w:pPr>
        <w:spacing w:after="0" w:line="240" w:lineRule="auto"/>
        <w:rPr>
          <w:rFonts w:ascii="Arial" w:hAnsi="Arial" w:cs="Arial"/>
          <w:sz w:val="24"/>
          <w:szCs w:val="24"/>
        </w:rPr>
      </w:pPr>
      <w:r w:rsidRPr="00670806">
        <w:rPr>
          <w:rFonts w:ascii="Arial" w:hAnsi="Arial" w:cs="Arial"/>
          <w:sz w:val="24"/>
          <w:szCs w:val="24"/>
        </w:rPr>
        <w:t>The main objective is to compile and design a compelling suite of communication products that highlight the results, innovations, and lessons learned from the AREECA project in Rwanda. This includes:</w:t>
      </w:r>
    </w:p>
    <w:p w14:paraId="6EE17EAE" w14:textId="77777777" w:rsidR="00A51957" w:rsidRPr="00670806" w:rsidRDefault="00A51957" w:rsidP="009F133F">
      <w:pPr>
        <w:spacing w:after="0" w:line="240" w:lineRule="auto"/>
        <w:rPr>
          <w:rFonts w:ascii="Arial" w:hAnsi="Arial" w:cs="Arial"/>
          <w:sz w:val="24"/>
          <w:szCs w:val="24"/>
        </w:rPr>
      </w:pPr>
    </w:p>
    <w:p w14:paraId="24483F1A" w14:textId="77777777" w:rsidR="009F133F" w:rsidRPr="00670806" w:rsidRDefault="009F133F" w:rsidP="009F133F">
      <w:pPr>
        <w:pStyle w:val="ListParagraph"/>
        <w:numPr>
          <w:ilvl w:val="0"/>
          <w:numId w:val="7"/>
        </w:numPr>
        <w:spacing w:after="0" w:line="360" w:lineRule="auto"/>
        <w:ind w:left="567" w:hanging="207"/>
        <w:rPr>
          <w:rFonts w:ascii="Arial" w:hAnsi="Arial" w:cs="Arial"/>
          <w:sz w:val="24"/>
          <w:szCs w:val="24"/>
        </w:rPr>
      </w:pPr>
      <w:r w:rsidRPr="00670806">
        <w:rPr>
          <w:rFonts w:ascii="Arial" w:hAnsi="Arial" w:cs="Arial"/>
          <w:sz w:val="24"/>
          <w:szCs w:val="24"/>
        </w:rPr>
        <w:t>Editing and designing reports</w:t>
      </w:r>
    </w:p>
    <w:p w14:paraId="02A97C13" w14:textId="77777777" w:rsidR="009F133F" w:rsidRPr="00670806" w:rsidRDefault="009F133F" w:rsidP="009F133F">
      <w:pPr>
        <w:pStyle w:val="ListParagraph"/>
        <w:numPr>
          <w:ilvl w:val="0"/>
          <w:numId w:val="7"/>
        </w:numPr>
        <w:spacing w:after="0" w:line="360" w:lineRule="auto"/>
        <w:ind w:left="567" w:hanging="207"/>
        <w:rPr>
          <w:rFonts w:ascii="Arial" w:hAnsi="Arial" w:cs="Arial"/>
          <w:sz w:val="24"/>
          <w:szCs w:val="24"/>
        </w:rPr>
      </w:pPr>
      <w:r w:rsidRPr="00670806">
        <w:rPr>
          <w:rFonts w:ascii="Arial" w:hAnsi="Arial" w:cs="Arial"/>
          <w:sz w:val="24"/>
          <w:szCs w:val="24"/>
        </w:rPr>
        <w:t>Developing simplified communication materials (infographics, videos, brochures, etc.)</w:t>
      </w:r>
    </w:p>
    <w:p w14:paraId="3B099E26" w14:textId="77777777" w:rsidR="009F133F" w:rsidRPr="00670806" w:rsidRDefault="009F133F" w:rsidP="009F133F">
      <w:pPr>
        <w:pStyle w:val="ListParagraph"/>
        <w:numPr>
          <w:ilvl w:val="0"/>
          <w:numId w:val="7"/>
        </w:numPr>
        <w:spacing w:after="0" w:line="360" w:lineRule="auto"/>
        <w:ind w:left="567" w:hanging="207"/>
        <w:rPr>
          <w:rFonts w:ascii="Arial" w:hAnsi="Arial" w:cs="Arial"/>
          <w:sz w:val="24"/>
          <w:szCs w:val="24"/>
        </w:rPr>
      </w:pPr>
      <w:r w:rsidRPr="00670806">
        <w:rPr>
          <w:rFonts w:ascii="Arial" w:hAnsi="Arial" w:cs="Arial"/>
          <w:sz w:val="24"/>
          <w:szCs w:val="24"/>
        </w:rPr>
        <w:t>Filming and photography (may include drone footages)</w:t>
      </w:r>
    </w:p>
    <w:p w14:paraId="7B04E8F3" w14:textId="77777777" w:rsidR="009F133F" w:rsidRPr="00670806" w:rsidRDefault="009F133F" w:rsidP="009F133F">
      <w:pPr>
        <w:pStyle w:val="ListParagraph"/>
        <w:numPr>
          <w:ilvl w:val="0"/>
          <w:numId w:val="7"/>
        </w:numPr>
        <w:spacing w:after="0" w:line="360" w:lineRule="auto"/>
        <w:ind w:left="567" w:hanging="207"/>
        <w:rPr>
          <w:rFonts w:ascii="Arial" w:hAnsi="Arial" w:cs="Arial"/>
          <w:sz w:val="24"/>
          <w:szCs w:val="24"/>
        </w:rPr>
      </w:pPr>
      <w:r w:rsidRPr="00670806">
        <w:rPr>
          <w:rFonts w:ascii="Arial" w:hAnsi="Arial" w:cs="Arial"/>
          <w:sz w:val="24"/>
          <w:szCs w:val="24"/>
        </w:rPr>
        <w:t>Producing high-impact knowledge and visibility materials suitable for national and international dissemination</w:t>
      </w:r>
    </w:p>
    <w:p w14:paraId="0669BE9F" w14:textId="77777777" w:rsidR="009F133F" w:rsidRPr="00670806" w:rsidRDefault="009F133F" w:rsidP="009F133F">
      <w:pPr>
        <w:spacing w:after="0" w:line="360" w:lineRule="auto"/>
        <w:rPr>
          <w:rFonts w:ascii="Arial" w:hAnsi="Arial" w:cs="Arial"/>
          <w:sz w:val="24"/>
          <w:szCs w:val="24"/>
        </w:rPr>
      </w:pPr>
      <w:r w:rsidRPr="00670806">
        <w:rPr>
          <w:rFonts w:ascii="Arial" w:hAnsi="Arial" w:cs="Arial"/>
          <w:sz w:val="24"/>
          <w:szCs w:val="24"/>
        </w:rPr>
        <w:t>The final products will support policy influence, public engagement, donor communication, and scaling-up of restoration practices.</w:t>
      </w:r>
    </w:p>
    <w:p w14:paraId="53947F0B" w14:textId="77777777" w:rsidR="009C0859" w:rsidRPr="00670806" w:rsidRDefault="009C0859" w:rsidP="009C0859">
      <w:pPr>
        <w:spacing w:line="240" w:lineRule="auto"/>
        <w:rPr>
          <w:rFonts w:ascii="Arial" w:hAnsi="Arial" w:cs="Arial"/>
          <w:b/>
          <w:sz w:val="24"/>
          <w:szCs w:val="24"/>
        </w:rPr>
      </w:pPr>
      <w:r w:rsidRPr="00670806">
        <w:rPr>
          <w:rFonts w:ascii="Arial" w:hAnsi="Arial" w:cs="Arial"/>
          <w:b/>
          <w:sz w:val="24"/>
          <w:szCs w:val="24"/>
        </w:rPr>
        <w:t>Background</w:t>
      </w:r>
    </w:p>
    <w:p w14:paraId="1BDEB84D" w14:textId="72AD3FE7" w:rsidR="00BD7D66" w:rsidRPr="00670806" w:rsidRDefault="00AF6C87" w:rsidP="009C0859">
      <w:pPr>
        <w:spacing w:line="240" w:lineRule="auto"/>
        <w:rPr>
          <w:rFonts w:ascii="Arial" w:hAnsi="Arial" w:cs="Arial"/>
          <w:b/>
          <w:bCs/>
          <w:sz w:val="24"/>
          <w:szCs w:val="24"/>
          <w:highlight w:val="yellow"/>
        </w:rPr>
      </w:pPr>
      <w:r w:rsidRPr="00670806">
        <w:rPr>
          <w:rFonts w:ascii="Arial" w:hAnsi="Arial" w:cs="Arial"/>
          <w:sz w:val="24"/>
          <w:szCs w:val="24"/>
        </w:rPr>
        <w:tab/>
        <w:t>Project Reference</w:t>
      </w:r>
      <w:r w:rsidR="002B2E7B" w:rsidRPr="00670806">
        <w:rPr>
          <w:rFonts w:ascii="Arial" w:hAnsi="Arial" w:cs="Arial"/>
          <w:sz w:val="24"/>
          <w:szCs w:val="24"/>
        </w:rPr>
        <w:t>:</w:t>
      </w:r>
      <w:r w:rsidRPr="00670806">
        <w:rPr>
          <w:rFonts w:ascii="Arial" w:hAnsi="Arial" w:cs="Arial"/>
          <w:sz w:val="24"/>
          <w:szCs w:val="24"/>
        </w:rPr>
        <w:t xml:space="preserve"> </w:t>
      </w:r>
      <w:r w:rsidR="00C9617D" w:rsidRPr="00670806">
        <w:rPr>
          <w:rFonts w:ascii="Arial" w:hAnsi="Arial" w:cs="Arial"/>
          <w:b/>
          <w:bCs/>
          <w:sz w:val="24"/>
          <w:szCs w:val="24"/>
        </w:rPr>
        <w:t>P02954</w:t>
      </w:r>
    </w:p>
    <w:p w14:paraId="4A511B85" w14:textId="2AC014E7" w:rsidR="00B034BF" w:rsidRPr="00670806" w:rsidRDefault="00BD7D66" w:rsidP="003359C7">
      <w:pPr>
        <w:spacing w:line="240" w:lineRule="auto"/>
        <w:ind w:left="720"/>
        <w:rPr>
          <w:rFonts w:ascii="Arial" w:hAnsi="Arial" w:cs="Arial"/>
          <w:b/>
          <w:bCs/>
          <w:sz w:val="24"/>
          <w:szCs w:val="24"/>
        </w:rPr>
      </w:pPr>
      <w:r w:rsidRPr="00670806">
        <w:rPr>
          <w:rFonts w:ascii="Arial" w:hAnsi="Arial" w:cs="Arial"/>
          <w:sz w:val="24"/>
          <w:szCs w:val="24"/>
        </w:rPr>
        <w:t xml:space="preserve">Donor reference: </w:t>
      </w:r>
      <w:r w:rsidR="0080067F" w:rsidRPr="00670806">
        <w:rPr>
          <w:rFonts w:ascii="Arial" w:hAnsi="Arial" w:cs="Arial"/>
          <w:b/>
          <w:bCs/>
          <w:sz w:val="24"/>
          <w:szCs w:val="24"/>
        </w:rPr>
        <w:t>DN00292</w:t>
      </w:r>
    </w:p>
    <w:p w14:paraId="6D31329B" w14:textId="05F6A12A" w:rsidR="00857665" w:rsidRPr="00670806" w:rsidRDefault="00990819" w:rsidP="0077445E">
      <w:pPr>
        <w:spacing w:line="240" w:lineRule="auto"/>
        <w:ind w:left="720"/>
        <w:rPr>
          <w:rFonts w:ascii="Arial" w:hAnsi="Arial" w:cs="Arial"/>
          <w:b/>
          <w:sz w:val="24"/>
          <w:szCs w:val="24"/>
        </w:rPr>
      </w:pPr>
      <w:r w:rsidRPr="00670806">
        <w:rPr>
          <w:rFonts w:ascii="Arial" w:hAnsi="Arial" w:cs="Arial"/>
          <w:b/>
          <w:sz w:val="24"/>
          <w:szCs w:val="24"/>
        </w:rPr>
        <w:t>About IUCN</w:t>
      </w:r>
    </w:p>
    <w:p w14:paraId="338F65FD" w14:textId="7C34EDE8" w:rsidR="00857665" w:rsidRPr="00670806" w:rsidRDefault="00857665" w:rsidP="0077445E">
      <w:pPr>
        <w:spacing w:after="0" w:line="360" w:lineRule="auto"/>
        <w:jc w:val="both"/>
        <w:rPr>
          <w:rFonts w:ascii="Arial" w:hAnsi="Arial" w:cs="Arial"/>
          <w:sz w:val="24"/>
          <w:szCs w:val="24"/>
        </w:rPr>
      </w:pPr>
      <w:r w:rsidRPr="00670806">
        <w:rPr>
          <w:rFonts w:ascii="Arial" w:hAnsi="Arial" w:cs="Arial"/>
          <w:sz w:val="24"/>
          <w:szCs w:val="24"/>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3AADD02C" w14:textId="4E562D63" w:rsidR="00857665" w:rsidRPr="00670806" w:rsidRDefault="00857665" w:rsidP="0077445E">
      <w:pPr>
        <w:spacing w:after="0" w:line="360" w:lineRule="auto"/>
        <w:jc w:val="both"/>
        <w:rPr>
          <w:rFonts w:ascii="Arial" w:hAnsi="Arial" w:cs="Arial"/>
          <w:sz w:val="24"/>
          <w:szCs w:val="24"/>
        </w:rPr>
      </w:pPr>
      <w:r w:rsidRPr="00670806">
        <w:rPr>
          <w:rFonts w:ascii="Arial" w:hAnsi="Arial" w:cs="Arial"/>
          <w:sz w:val="24"/>
          <w:szCs w:val="24"/>
        </w:rPr>
        <w:t>Created in 1948, IUCN is now the world’s largest and most diverse environmental network, harnessing the knowledge, resources and reach of more than 1,400 Member organisations and around 15,000 experts. It is a leading provider of conservation data, assessments and analysis. Its broad membership enables IUCN to fill the role of incubator and trusted repository of best practices, tools and international standards.</w:t>
      </w:r>
    </w:p>
    <w:p w14:paraId="34122E78" w14:textId="75522959" w:rsidR="00B352DC" w:rsidRPr="00670806" w:rsidRDefault="00857665" w:rsidP="0077445E">
      <w:pPr>
        <w:spacing w:after="0" w:line="360" w:lineRule="auto"/>
        <w:jc w:val="both"/>
        <w:rPr>
          <w:rFonts w:ascii="Arial" w:hAnsi="Arial" w:cs="Arial"/>
          <w:sz w:val="24"/>
          <w:szCs w:val="24"/>
        </w:rPr>
      </w:pPr>
      <w:r w:rsidRPr="00670806">
        <w:rPr>
          <w:rFonts w:ascii="Arial" w:hAnsi="Arial" w:cs="Arial"/>
          <w:sz w:val="24"/>
          <w:szCs w:val="24"/>
        </w:rPr>
        <w:t xml:space="preserve">IUCN provides a neutral space in which diverse stakeholders including governments, NGOs, scientists, businesses, local communities, indigenous </w:t>
      </w:r>
      <w:proofErr w:type="gramStart"/>
      <w:r w:rsidRPr="00670806">
        <w:rPr>
          <w:rFonts w:ascii="Arial" w:hAnsi="Arial" w:cs="Arial"/>
          <w:sz w:val="24"/>
          <w:szCs w:val="24"/>
        </w:rPr>
        <w:t>peoples</w:t>
      </w:r>
      <w:proofErr w:type="gramEnd"/>
      <w:r w:rsidRPr="00670806">
        <w:rPr>
          <w:rFonts w:ascii="Arial" w:hAnsi="Arial" w:cs="Arial"/>
          <w:sz w:val="24"/>
          <w:szCs w:val="24"/>
        </w:rPr>
        <w:t xml:space="preserve"> organisations and others can work together to forge and implement solutions to environmental challenges and achieve sustainable development.</w:t>
      </w:r>
    </w:p>
    <w:p w14:paraId="3E6DC79E" w14:textId="67508928" w:rsidR="00857665" w:rsidRPr="00670806" w:rsidRDefault="00857665" w:rsidP="0077445E">
      <w:pPr>
        <w:spacing w:after="0" w:line="360" w:lineRule="auto"/>
        <w:jc w:val="both"/>
        <w:rPr>
          <w:rFonts w:ascii="Arial" w:hAnsi="Arial" w:cs="Arial"/>
          <w:sz w:val="24"/>
          <w:szCs w:val="24"/>
        </w:rPr>
      </w:pPr>
      <w:r w:rsidRPr="00670806">
        <w:rPr>
          <w:rFonts w:ascii="Arial" w:hAnsi="Arial" w:cs="Arial"/>
          <w:sz w:val="24"/>
          <w:szCs w:val="24"/>
        </w:rPr>
        <w:lastRenderedPageBreak/>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148FBC70" w14:textId="77777777" w:rsidR="00857665" w:rsidRPr="00670806" w:rsidRDefault="00857665" w:rsidP="00CF677D">
      <w:pPr>
        <w:spacing w:after="0" w:line="240" w:lineRule="auto"/>
        <w:ind w:right="113"/>
        <w:jc w:val="both"/>
        <w:rPr>
          <w:rFonts w:ascii="Arial" w:hAnsi="Arial" w:cs="Arial"/>
          <w:sz w:val="24"/>
          <w:szCs w:val="24"/>
        </w:rPr>
      </w:pPr>
      <w:hyperlink r:id="rId9" w:history="1">
        <w:r w:rsidRPr="00670806">
          <w:rPr>
            <w:rStyle w:val="Hyperlink"/>
            <w:rFonts w:ascii="Arial" w:hAnsi="Arial" w:cs="Arial"/>
            <w:sz w:val="24"/>
            <w:szCs w:val="24"/>
          </w:rPr>
          <w:t>www.iucn.org</w:t>
        </w:r>
      </w:hyperlink>
    </w:p>
    <w:p w14:paraId="693CC577" w14:textId="77777777" w:rsidR="00857665" w:rsidRPr="00670806" w:rsidRDefault="00857665" w:rsidP="00CF677D">
      <w:pPr>
        <w:spacing w:after="0" w:line="240" w:lineRule="auto"/>
        <w:ind w:right="113"/>
        <w:jc w:val="both"/>
        <w:rPr>
          <w:rFonts w:ascii="Arial" w:hAnsi="Arial" w:cs="Arial"/>
          <w:sz w:val="24"/>
          <w:szCs w:val="24"/>
        </w:rPr>
      </w:pPr>
      <w:hyperlink r:id="rId10" w:history="1">
        <w:r w:rsidRPr="00670806">
          <w:rPr>
            <w:rStyle w:val="Hyperlink"/>
            <w:rFonts w:ascii="Arial" w:hAnsi="Arial" w:cs="Arial"/>
            <w:sz w:val="24"/>
            <w:szCs w:val="24"/>
          </w:rPr>
          <w:t>https://twitter.com/IUCN/</w:t>
        </w:r>
      </w:hyperlink>
    </w:p>
    <w:p w14:paraId="1B2B08FD" w14:textId="77777777" w:rsidR="00E27CD9" w:rsidRPr="00670806" w:rsidRDefault="00E27CD9" w:rsidP="00CF677D">
      <w:pPr>
        <w:spacing w:after="0" w:line="240" w:lineRule="auto"/>
        <w:ind w:right="113"/>
        <w:jc w:val="both"/>
        <w:rPr>
          <w:rFonts w:ascii="Arial" w:hAnsi="Arial" w:cs="Arial"/>
          <w:sz w:val="24"/>
          <w:szCs w:val="24"/>
        </w:rPr>
      </w:pPr>
    </w:p>
    <w:p w14:paraId="613912D6" w14:textId="0DE92337" w:rsidR="00990819" w:rsidRPr="00670806" w:rsidRDefault="00857665" w:rsidP="00CF677D">
      <w:pPr>
        <w:spacing w:line="240" w:lineRule="auto"/>
        <w:rPr>
          <w:rFonts w:ascii="Arial" w:hAnsi="Arial" w:cs="Arial"/>
          <w:b/>
          <w:sz w:val="24"/>
          <w:szCs w:val="24"/>
        </w:rPr>
      </w:pPr>
      <w:r w:rsidRPr="00670806">
        <w:rPr>
          <w:rFonts w:ascii="Arial" w:hAnsi="Arial" w:cs="Arial"/>
          <w:b/>
          <w:sz w:val="24"/>
          <w:szCs w:val="24"/>
        </w:rPr>
        <w:t>About the Project</w:t>
      </w:r>
    </w:p>
    <w:p w14:paraId="40199299" w14:textId="0997B692" w:rsidR="0077445E" w:rsidRPr="00670806" w:rsidRDefault="0077445E" w:rsidP="004939DA">
      <w:pPr>
        <w:spacing w:after="0" w:line="360" w:lineRule="auto"/>
        <w:jc w:val="both"/>
        <w:rPr>
          <w:rFonts w:ascii="Arial" w:hAnsi="Arial" w:cs="Arial"/>
          <w:sz w:val="24"/>
          <w:szCs w:val="24"/>
        </w:rPr>
      </w:pPr>
      <w:r w:rsidRPr="00670806">
        <w:rPr>
          <w:rFonts w:ascii="Arial" w:hAnsi="Arial" w:cs="Arial"/>
          <w:sz w:val="24"/>
          <w:szCs w:val="24"/>
        </w:rPr>
        <w:t>The Alliance for Restoration of Ecosystems in Africa (AREECA) is a multi-country initiative funded by the Federal Ministry of the Environment, Nature Conservation, and Nuclear Safety (BMU) of Germany. Implemented by a consortium comprising IUCN, FAO, WRI, WWF, AUDA-NEPAD, and the World Bank, the project operates across Rwanda, Kenya, Malawi, and Cameroon. AREECA seeks to enhance the economic, ecological, and climate benefits of large-scale Forest Landscape Restoration (FLR) by restoring 100,000 hectares of degraded land through sustainable land use options, while also catalyzing restoration efforts beyond the initial landscapes and countries.</w:t>
      </w:r>
    </w:p>
    <w:p w14:paraId="2DDABFC5" w14:textId="60931D80" w:rsidR="0077445E" w:rsidRPr="00670806" w:rsidRDefault="0077445E" w:rsidP="004939DA">
      <w:pPr>
        <w:spacing w:after="0" w:line="360" w:lineRule="auto"/>
        <w:jc w:val="both"/>
        <w:rPr>
          <w:rFonts w:ascii="Arial" w:hAnsi="Arial" w:cs="Arial"/>
          <w:sz w:val="24"/>
          <w:szCs w:val="24"/>
        </w:rPr>
      </w:pPr>
      <w:r w:rsidRPr="00670806">
        <w:rPr>
          <w:rFonts w:ascii="Arial" w:hAnsi="Arial" w:cs="Arial"/>
          <w:sz w:val="24"/>
          <w:szCs w:val="24"/>
        </w:rPr>
        <w:t>In Rwanda, AREECA is working to restore 25,000 ha of degraded lands by initiating viable land-use options on 5,000 ha in Kirehe and Nyagatare Districts and establishing various enablers to catalyse restoration—a move that is expected to have a fivefold radiative effect in East Province and beyond. Now in its 5th year of implementation, the project is also designed to enhance local FLR capacity among stakeholders, provide policy advice on FLR, unblock large-scale restoration, and share FLR experiences and lessons learned. Some of the long-term benefits that are expected from this project include the reduction of GHG emissions, improved community resilience (particularly of poor subsistence farmers, women, and pastoralists) to the negative impacts of climate change, and reduced pressure on biodiversity and habitats.</w:t>
      </w:r>
    </w:p>
    <w:p w14:paraId="76DE4CB1" w14:textId="6663F926" w:rsidR="0077445E" w:rsidRPr="00670806" w:rsidRDefault="0077445E" w:rsidP="004939DA">
      <w:pPr>
        <w:spacing w:after="0" w:line="360" w:lineRule="auto"/>
        <w:jc w:val="both"/>
        <w:rPr>
          <w:rFonts w:ascii="Arial" w:hAnsi="Arial" w:cs="Arial"/>
          <w:sz w:val="24"/>
          <w:szCs w:val="24"/>
        </w:rPr>
      </w:pPr>
      <w:r w:rsidRPr="00670806">
        <w:rPr>
          <w:rFonts w:ascii="Arial" w:hAnsi="Arial" w:cs="Arial"/>
          <w:sz w:val="24"/>
          <w:szCs w:val="24"/>
        </w:rPr>
        <w:t>To this end, the project, which works very closely with TREPA</w:t>
      </w:r>
      <w:r w:rsidRPr="00670806">
        <w:rPr>
          <w:rFonts w:ascii="Arial" w:hAnsi="Arial" w:cs="Arial"/>
          <w:sz w:val="24"/>
          <w:szCs w:val="24"/>
        </w:rPr>
        <w:footnoteReference w:id="1"/>
      </w:r>
      <w:r w:rsidRPr="00670806">
        <w:rPr>
          <w:rFonts w:ascii="Arial" w:hAnsi="Arial" w:cs="Arial"/>
          <w:sz w:val="24"/>
          <w:szCs w:val="24"/>
        </w:rPr>
        <w:t xml:space="preserve"> &amp; COMBIO</w:t>
      </w:r>
      <w:r w:rsidRPr="00670806">
        <w:rPr>
          <w:rFonts w:ascii="Arial" w:hAnsi="Arial" w:cs="Arial"/>
          <w:sz w:val="24"/>
          <w:szCs w:val="24"/>
        </w:rPr>
        <w:footnoteReference w:id="2"/>
      </w:r>
      <w:r w:rsidRPr="00670806">
        <w:rPr>
          <w:rFonts w:ascii="Arial" w:hAnsi="Arial" w:cs="Arial"/>
          <w:sz w:val="24"/>
          <w:szCs w:val="24"/>
        </w:rPr>
        <w:t xml:space="preserve">, has yielded tremendous results, showing incredible impacts on people and landscapes. For example, the project has already put 5,114 ha of land under restoration where about 38% of tree species are native. The project has benefited over 48,000 people, including women and youths and continues to impact several more farmers through </w:t>
      </w:r>
      <w:r w:rsidRPr="00670806">
        <w:rPr>
          <w:rFonts w:ascii="Arial" w:hAnsi="Arial" w:cs="Arial"/>
          <w:sz w:val="24"/>
          <w:szCs w:val="24"/>
        </w:rPr>
        <w:lastRenderedPageBreak/>
        <w:t>the local bio-enterprise that have been empowered. AREECA has also supported a sub-national ROAM assessment and the development of a sub-national restoration strategy, informing restoration strategies in seven (7) districts in the Eastern province. The project has further developed various innovative approaches that are set to inform scaling-up efforts beyond AREECA.</w:t>
      </w:r>
    </w:p>
    <w:p w14:paraId="49311983" w14:textId="4A5CCAB8" w:rsidR="0077445E" w:rsidRPr="00670806" w:rsidRDefault="0077445E" w:rsidP="004939DA">
      <w:pPr>
        <w:spacing w:after="0" w:line="360" w:lineRule="auto"/>
        <w:jc w:val="both"/>
        <w:rPr>
          <w:rFonts w:ascii="Arial" w:hAnsi="Arial" w:cs="Arial"/>
          <w:sz w:val="24"/>
          <w:szCs w:val="24"/>
        </w:rPr>
      </w:pPr>
      <w:r w:rsidRPr="00670806">
        <w:rPr>
          <w:rFonts w:ascii="Arial" w:hAnsi="Arial" w:cs="Arial"/>
          <w:sz w:val="24"/>
          <w:szCs w:val="24"/>
        </w:rPr>
        <w:t xml:space="preserve">Compiling and packaging such results, impacts, and successes (lessons learned and best practices) is not only critical for scaling up restoration but also for inspiring restoration actions in Rwanda and beyond. It’s within this context that IUCN-Rwanda is seeking to </w:t>
      </w:r>
      <w:r w:rsidR="008612B4" w:rsidRPr="00670806">
        <w:rPr>
          <w:rFonts w:ascii="Arial" w:hAnsi="Arial" w:cs="Arial"/>
          <w:sz w:val="24"/>
          <w:szCs w:val="24"/>
        </w:rPr>
        <w:t>recruit a</w:t>
      </w:r>
      <w:r w:rsidRPr="00670806">
        <w:rPr>
          <w:rFonts w:ascii="Arial" w:hAnsi="Arial" w:cs="Arial"/>
          <w:sz w:val="24"/>
          <w:szCs w:val="24"/>
        </w:rPr>
        <w:t xml:space="preserve"> communication expert/firm to compile and package communication materials for the AREECA project in Rwanda. </w:t>
      </w:r>
    </w:p>
    <w:p w14:paraId="1436B19A" w14:textId="77777777" w:rsidR="008612B4" w:rsidRPr="00670806" w:rsidRDefault="008612B4" w:rsidP="0077445E">
      <w:pPr>
        <w:spacing w:after="0" w:line="240" w:lineRule="auto"/>
        <w:rPr>
          <w:rFonts w:ascii="Arial" w:hAnsi="Arial" w:cs="Arial"/>
          <w:sz w:val="24"/>
          <w:szCs w:val="24"/>
        </w:rPr>
      </w:pPr>
    </w:p>
    <w:p w14:paraId="33DB449C" w14:textId="77777777" w:rsidR="009C0859" w:rsidRPr="00670806" w:rsidRDefault="009C0859" w:rsidP="009C0859">
      <w:pPr>
        <w:spacing w:line="240" w:lineRule="auto"/>
        <w:rPr>
          <w:rFonts w:ascii="Arial" w:hAnsi="Arial" w:cs="Arial"/>
          <w:b/>
          <w:sz w:val="24"/>
          <w:szCs w:val="24"/>
        </w:rPr>
      </w:pPr>
      <w:r w:rsidRPr="00670806">
        <w:rPr>
          <w:rFonts w:ascii="Arial" w:hAnsi="Arial" w:cs="Arial"/>
          <w:b/>
          <w:sz w:val="24"/>
          <w:szCs w:val="24"/>
        </w:rPr>
        <w:t>Description of the Assignment</w:t>
      </w:r>
    </w:p>
    <w:p w14:paraId="2DAFEBBA" w14:textId="20EFAEC8" w:rsidR="007B6754" w:rsidRPr="00670806" w:rsidRDefault="007B6754" w:rsidP="007B6754">
      <w:pPr>
        <w:spacing w:after="0" w:line="360" w:lineRule="auto"/>
        <w:rPr>
          <w:rFonts w:ascii="Arial" w:hAnsi="Arial" w:cs="Arial"/>
          <w:sz w:val="24"/>
          <w:szCs w:val="24"/>
        </w:rPr>
      </w:pPr>
      <w:r w:rsidRPr="00670806">
        <w:rPr>
          <w:rFonts w:ascii="Arial" w:hAnsi="Arial" w:cs="Arial"/>
          <w:sz w:val="24"/>
          <w:szCs w:val="24"/>
          <w:lang w:val="en-US"/>
        </w:rPr>
        <w:t xml:space="preserve">In close collaboration with IUCN Rwanda Country Office and Project partners, the consultant is expected to undertake the following tasks: </w:t>
      </w:r>
    </w:p>
    <w:p w14:paraId="50F30D2B" w14:textId="77777777" w:rsidR="007B6754" w:rsidRPr="00670806" w:rsidRDefault="007B6754" w:rsidP="0051367C">
      <w:pPr>
        <w:pStyle w:val="ListParagraph"/>
        <w:numPr>
          <w:ilvl w:val="0"/>
          <w:numId w:val="23"/>
        </w:numPr>
        <w:spacing w:after="0" w:line="360" w:lineRule="auto"/>
        <w:ind w:left="142" w:firstLine="0"/>
        <w:rPr>
          <w:rFonts w:ascii="Arial" w:hAnsi="Arial" w:cs="Arial"/>
          <w:sz w:val="24"/>
          <w:szCs w:val="24"/>
          <w:lang w:val="en-US"/>
        </w:rPr>
      </w:pPr>
      <w:r w:rsidRPr="00670806">
        <w:rPr>
          <w:rFonts w:ascii="Arial" w:hAnsi="Arial" w:cs="Arial"/>
          <w:sz w:val="24"/>
          <w:szCs w:val="24"/>
          <w:lang w:val="en-US"/>
        </w:rPr>
        <w:t xml:space="preserve">Proofread, edit (where necessary), and brand/design layouts for the following documents/existing reports: </w:t>
      </w:r>
    </w:p>
    <w:p w14:paraId="174D1938" w14:textId="77777777" w:rsidR="007B6754" w:rsidRPr="00670806" w:rsidRDefault="007B6754" w:rsidP="0037177F">
      <w:pPr>
        <w:numPr>
          <w:ilvl w:val="0"/>
          <w:numId w:val="8"/>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AREECA baseline survey report </w:t>
      </w:r>
    </w:p>
    <w:p w14:paraId="03CD30B8" w14:textId="77777777" w:rsidR="007B6754" w:rsidRPr="00670806" w:rsidRDefault="007B6754" w:rsidP="0037177F">
      <w:pPr>
        <w:numPr>
          <w:ilvl w:val="0"/>
          <w:numId w:val="9"/>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Urban and roadside forestry guideline report </w:t>
      </w:r>
    </w:p>
    <w:p w14:paraId="71D2BF3C" w14:textId="77777777" w:rsidR="007B6754" w:rsidRPr="00670806" w:rsidRDefault="007B6754" w:rsidP="0037177F">
      <w:pPr>
        <w:numPr>
          <w:ilvl w:val="0"/>
          <w:numId w:val="10"/>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Value chain report  </w:t>
      </w:r>
    </w:p>
    <w:p w14:paraId="3CFF4A12" w14:textId="399DB487" w:rsidR="007B6754" w:rsidRPr="00670806" w:rsidRDefault="007B6754" w:rsidP="0037177F">
      <w:pPr>
        <w:numPr>
          <w:ilvl w:val="0"/>
          <w:numId w:val="11"/>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Districts Forest Management Plan reports</w:t>
      </w:r>
      <w:r w:rsidR="00351F82" w:rsidRPr="00670806">
        <w:rPr>
          <w:rFonts w:ascii="Arial" w:hAnsi="Arial" w:cs="Arial"/>
          <w:sz w:val="24"/>
          <w:szCs w:val="24"/>
        </w:rPr>
        <w:t xml:space="preserve"> (2)</w:t>
      </w:r>
      <w:r w:rsidRPr="00670806">
        <w:rPr>
          <w:rFonts w:ascii="Arial" w:hAnsi="Arial" w:cs="Arial"/>
          <w:sz w:val="24"/>
          <w:szCs w:val="24"/>
        </w:rPr>
        <w:t>   </w:t>
      </w:r>
    </w:p>
    <w:p w14:paraId="28C97652" w14:textId="77777777" w:rsidR="007B6754" w:rsidRPr="00670806" w:rsidRDefault="007B6754" w:rsidP="0037177F">
      <w:pPr>
        <w:numPr>
          <w:ilvl w:val="0"/>
          <w:numId w:val="12"/>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Rwanda Sub-national (Eastern province) ROAM report as well as the 7-Districts restoration Strategies reports. </w:t>
      </w:r>
    </w:p>
    <w:p w14:paraId="53CD0333" w14:textId="77777777" w:rsidR="007B6754" w:rsidRPr="00670806" w:rsidRDefault="007B6754" w:rsidP="0037177F">
      <w:pPr>
        <w:numPr>
          <w:ilvl w:val="0"/>
          <w:numId w:val="13"/>
        </w:numPr>
        <w:tabs>
          <w:tab w:val="num" w:pos="709"/>
        </w:tabs>
        <w:spacing w:after="0" w:line="360" w:lineRule="auto"/>
        <w:ind w:left="1440" w:hanging="1014"/>
        <w:rPr>
          <w:rFonts w:ascii="Arial" w:hAnsi="Arial" w:cs="Arial"/>
          <w:sz w:val="24"/>
          <w:szCs w:val="24"/>
        </w:rPr>
      </w:pPr>
      <w:r w:rsidRPr="00670806">
        <w:rPr>
          <w:rFonts w:ascii="Arial" w:hAnsi="Arial" w:cs="Arial"/>
          <w:sz w:val="24"/>
          <w:szCs w:val="24"/>
        </w:rPr>
        <w:t>Piloting Payment for Ecosystem Services (PES) through Public-Private- Partnership (PPP) concept for Eastern province. </w:t>
      </w:r>
    </w:p>
    <w:p w14:paraId="7B00AC71" w14:textId="77777777" w:rsidR="007B6754" w:rsidRPr="00670806" w:rsidRDefault="007B6754" w:rsidP="0037177F">
      <w:pPr>
        <w:numPr>
          <w:ilvl w:val="0"/>
          <w:numId w:val="14"/>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The Community Centric Restoration Approach for Eastern Province  </w:t>
      </w:r>
    </w:p>
    <w:p w14:paraId="63E460FC" w14:textId="77777777" w:rsidR="007B6754" w:rsidRPr="00670806" w:rsidRDefault="007B6754" w:rsidP="0037177F">
      <w:pPr>
        <w:numPr>
          <w:ilvl w:val="0"/>
          <w:numId w:val="15"/>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The Community Environment Conservation Scheme (CECS) feasibility study and a concept for Eastern province. </w:t>
      </w:r>
    </w:p>
    <w:p w14:paraId="4B69A027" w14:textId="77777777" w:rsidR="007B6754" w:rsidRPr="00670806" w:rsidRDefault="007B6754" w:rsidP="0037177F">
      <w:pPr>
        <w:numPr>
          <w:ilvl w:val="0"/>
          <w:numId w:val="16"/>
        </w:numPr>
        <w:tabs>
          <w:tab w:val="clear" w:pos="720"/>
          <w:tab w:val="num" w:pos="709"/>
        </w:tabs>
        <w:spacing w:after="0" w:line="360" w:lineRule="auto"/>
        <w:ind w:left="1440" w:hanging="1014"/>
        <w:rPr>
          <w:rFonts w:ascii="Arial" w:hAnsi="Arial" w:cs="Arial"/>
          <w:sz w:val="24"/>
          <w:szCs w:val="24"/>
        </w:rPr>
      </w:pPr>
      <w:r w:rsidRPr="00670806">
        <w:rPr>
          <w:rFonts w:ascii="Arial" w:hAnsi="Arial" w:cs="Arial"/>
          <w:sz w:val="24"/>
          <w:szCs w:val="24"/>
        </w:rPr>
        <w:t>A simplified guide for implementation of DFMPs in Rwanda. </w:t>
      </w:r>
    </w:p>
    <w:p w14:paraId="2E31D4A2" w14:textId="77777777" w:rsidR="007B6754" w:rsidRPr="00670806" w:rsidRDefault="007B6754" w:rsidP="007B6754">
      <w:pPr>
        <w:spacing w:after="0" w:line="360" w:lineRule="auto"/>
        <w:rPr>
          <w:rFonts w:ascii="Arial" w:hAnsi="Arial" w:cs="Arial"/>
          <w:sz w:val="24"/>
          <w:szCs w:val="24"/>
        </w:rPr>
      </w:pPr>
    </w:p>
    <w:p w14:paraId="48B703DF" w14:textId="77777777" w:rsidR="007B6754" w:rsidRPr="00670806" w:rsidRDefault="007B6754" w:rsidP="004D535B">
      <w:pPr>
        <w:pStyle w:val="ListParagraph"/>
        <w:numPr>
          <w:ilvl w:val="0"/>
          <w:numId w:val="23"/>
        </w:numPr>
        <w:ind w:left="142" w:firstLine="0"/>
        <w:rPr>
          <w:rFonts w:ascii="Arial" w:hAnsi="Arial" w:cs="Arial"/>
          <w:sz w:val="24"/>
          <w:szCs w:val="24"/>
          <w:lang w:val="en-US"/>
        </w:rPr>
      </w:pPr>
      <w:r w:rsidRPr="00670806">
        <w:rPr>
          <w:rFonts w:ascii="Arial" w:hAnsi="Arial" w:cs="Arial"/>
          <w:sz w:val="24"/>
          <w:szCs w:val="24"/>
          <w:lang w:val="en-US"/>
        </w:rPr>
        <w:t>Produce a 10-page, infographic-rich summary of AREECA's impacts across biophysical, socio-economic, policy, and governance domains.</w:t>
      </w:r>
    </w:p>
    <w:p w14:paraId="6D59430B" w14:textId="77777777" w:rsidR="004D535B" w:rsidRPr="00670806" w:rsidRDefault="004D535B" w:rsidP="004D535B">
      <w:pPr>
        <w:pStyle w:val="ListParagraph"/>
        <w:ind w:left="142"/>
        <w:rPr>
          <w:rFonts w:ascii="Arial" w:hAnsi="Arial" w:cs="Arial"/>
          <w:sz w:val="24"/>
          <w:szCs w:val="24"/>
          <w:lang w:val="en-US"/>
        </w:rPr>
      </w:pPr>
    </w:p>
    <w:p w14:paraId="301C649E" w14:textId="77777777" w:rsidR="007B6754" w:rsidRPr="00670806" w:rsidRDefault="007B6754" w:rsidP="00710821">
      <w:pPr>
        <w:pStyle w:val="ListParagraph"/>
        <w:numPr>
          <w:ilvl w:val="0"/>
          <w:numId w:val="23"/>
        </w:numPr>
        <w:spacing w:after="0" w:line="360" w:lineRule="auto"/>
        <w:ind w:left="142" w:firstLine="0"/>
        <w:rPr>
          <w:rFonts w:ascii="Arial" w:hAnsi="Arial" w:cs="Arial"/>
          <w:sz w:val="24"/>
          <w:szCs w:val="24"/>
          <w:lang w:val="en-US"/>
        </w:rPr>
      </w:pPr>
      <w:r w:rsidRPr="00670806">
        <w:rPr>
          <w:rFonts w:ascii="Arial" w:hAnsi="Arial" w:cs="Arial"/>
          <w:sz w:val="24"/>
          <w:szCs w:val="24"/>
          <w:lang w:val="en-US"/>
        </w:rPr>
        <w:t>Develop five Panorama solutions (success stories - in the format required by Panorama platform).</w:t>
      </w:r>
    </w:p>
    <w:p w14:paraId="4C4CDCBC" w14:textId="77777777" w:rsidR="007B6754" w:rsidRPr="00670806" w:rsidRDefault="007B6754" w:rsidP="004D535B">
      <w:pPr>
        <w:pStyle w:val="ListParagraph"/>
        <w:numPr>
          <w:ilvl w:val="0"/>
          <w:numId w:val="23"/>
        </w:numPr>
        <w:spacing w:after="0" w:line="360" w:lineRule="auto"/>
        <w:ind w:left="426" w:hanging="284"/>
        <w:rPr>
          <w:rFonts w:ascii="Arial" w:hAnsi="Arial" w:cs="Arial"/>
          <w:sz w:val="24"/>
          <w:szCs w:val="24"/>
          <w:lang w:val="en-US"/>
        </w:rPr>
      </w:pPr>
      <w:r w:rsidRPr="00670806">
        <w:rPr>
          <w:rFonts w:ascii="Arial" w:hAnsi="Arial" w:cs="Arial"/>
          <w:sz w:val="24"/>
          <w:szCs w:val="24"/>
          <w:lang w:val="en-US"/>
        </w:rPr>
        <w:lastRenderedPageBreak/>
        <w:t xml:space="preserve">Carry our videography of key AREECA landscape in Kirehe and Nyagatare and produce a max 15 min HD explainer video describing project biophysical and social economic impacts. </w:t>
      </w:r>
    </w:p>
    <w:p w14:paraId="3BBD023F" w14:textId="77777777" w:rsidR="007B6754" w:rsidRPr="00670806" w:rsidRDefault="007B6754" w:rsidP="00CD4CCE">
      <w:pPr>
        <w:pStyle w:val="ListParagraph"/>
        <w:numPr>
          <w:ilvl w:val="0"/>
          <w:numId w:val="23"/>
        </w:numPr>
        <w:ind w:left="426" w:hanging="284"/>
        <w:rPr>
          <w:rFonts w:ascii="Arial" w:hAnsi="Arial" w:cs="Arial"/>
          <w:sz w:val="24"/>
          <w:szCs w:val="24"/>
          <w:lang w:val="en-US"/>
        </w:rPr>
      </w:pPr>
      <w:r w:rsidRPr="00670806">
        <w:rPr>
          <w:rFonts w:ascii="Arial" w:hAnsi="Arial" w:cs="Arial"/>
          <w:sz w:val="24"/>
          <w:szCs w:val="24"/>
          <w:lang w:val="en-US"/>
        </w:rPr>
        <w:t>Prepare high-level policy and technical briefs on the following themes:</w:t>
      </w:r>
    </w:p>
    <w:p w14:paraId="5D0BFE95" w14:textId="77777777" w:rsidR="007B6754" w:rsidRPr="00670806" w:rsidRDefault="007B6754" w:rsidP="0051367C">
      <w:pPr>
        <w:numPr>
          <w:ilvl w:val="0"/>
          <w:numId w:val="17"/>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Urban and roadside forestry in Rwanda. </w:t>
      </w:r>
    </w:p>
    <w:p w14:paraId="30326FD9" w14:textId="77777777" w:rsidR="007B6754" w:rsidRPr="00670806" w:rsidRDefault="007B6754" w:rsidP="0051367C">
      <w:pPr>
        <w:numPr>
          <w:ilvl w:val="0"/>
          <w:numId w:val="18"/>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FLR for Livelihoods and Human Wellbeing – Focusing on High Impacts Value chains in Eastern Province, Rwanda. </w:t>
      </w:r>
    </w:p>
    <w:p w14:paraId="19F9A9E2" w14:textId="77777777" w:rsidR="007B6754" w:rsidRPr="00670806" w:rsidRDefault="007B6754" w:rsidP="0051367C">
      <w:pPr>
        <w:numPr>
          <w:ilvl w:val="0"/>
          <w:numId w:val="19"/>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Community Centric Restoration Approach for Eastern Province. </w:t>
      </w:r>
    </w:p>
    <w:p w14:paraId="19F6F29C" w14:textId="77777777" w:rsidR="007B6754" w:rsidRPr="00670806" w:rsidRDefault="007B6754" w:rsidP="0051367C">
      <w:pPr>
        <w:numPr>
          <w:ilvl w:val="0"/>
          <w:numId w:val="20"/>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Evidence-based PES concept  </w:t>
      </w:r>
    </w:p>
    <w:p w14:paraId="31C6044B" w14:textId="77777777" w:rsidR="007B6754" w:rsidRPr="00670806" w:rsidRDefault="007B6754" w:rsidP="0051367C">
      <w:pPr>
        <w:numPr>
          <w:ilvl w:val="0"/>
          <w:numId w:val="21"/>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FLR baselining and optimization using ROAM-based Geospatial Protocol.  </w:t>
      </w:r>
    </w:p>
    <w:p w14:paraId="149F7EE0" w14:textId="77777777" w:rsidR="007B6754" w:rsidRPr="00670806" w:rsidRDefault="007B6754" w:rsidP="0051367C">
      <w:pPr>
        <w:numPr>
          <w:ilvl w:val="0"/>
          <w:numId w:val="22"/>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FLR Cross-sectoral Coordination: A Powerful Restoration Success factor in Rwanda.</w:t>
      </w:r>
    </w:p>
    <w:p w14:paraId="45D311BE" w14:textId="77777777" w:rsidR="007B6754" w:rsidRPr="00670806" w:rsidRDefault="007B6754" w:rsidP="0051367C">
      <w:pPr>
        <w:numPr>
          <w:ilvl w:val="0"/>
          <w:numId w:val="22"/>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Community Environment Conservation Scheme (CECS) as an inclusive financing mechanism and for accelerated grassroot action.</w:t>
      </w:r>
    </w:p>
    <w:p w14:paraId="4D5C92F8" w14:textId="77777777" w:rsidR="007B6754" w:rsidRPr="00670806" w:rsidRDefault="007B6754" w:rsidP="0051367C">
      <w:pPr>
        <w:numPr>
          <w:ilvl w:val="0"/>
          <w:numId w:val="22"/>
        </w:numPr>
        <w:tabs>
          <w:tab w:val="clear" w:pos="720"/>
          <w:tab w:val="num" w:pos="567"/>
        </w:tabs>
        <w:spacing w:after="0" w:line="360" w:lineRule="auto"/>
        <w:ind w:left="1440" w:hanging="1298"/>
        <w:rPr>
          <w:rFonts w:ascii="Arial" w:hAnsi="Arial" w:cs="Arial"/>
          <w:sz w:val="24"/>
          <w:szCs w:val="24"/>
        </w:rPr>
      </w:pPr>
      <w:r w:rsidRPr="00670806">
        <w:rPr>
          <w:rFonts w:ascii="Arial" w:hAnsi="Arial" w:cs="Arial"/>
          <w:sz w:val="24"/>
          <w:szCs w:val="24"/>
        </w:rPr>
        <w:t>The art of community mobilization for accelerating FLR – lessons learned in Rwanda trough AREECA.  </w:t>
      </w:r>
    </w:p>
    <w:p w14:paraId="08F18EF4" w14:textId="583677E5" w:rsidR="00857665" w:rsidRPr="00670806" w:rsidRDefault="00DD1D20" w:rsidP="00857665">
      <w:pPr>
        <w:spacing w:line="240" w:lineRule="auto"/>
        <w:rPr>
          <w:rFonts w:ascii="Arial" w:hAnsi="Arial" w:cs="Arial"/>
          <w:b/>
          <w:sz w:val="24"/>
          <w:szCs w:val="24"/>
        </w:rPr>
      </w:pPr>
      <w:r w:rsidRPr="00670806">
        <w:rPr>
          <w:rFonts w:ascii="Arial" w:hAnsi="Arial" w:cs="Arial"/>
          <w:b/>
          <w:sz w:val="24"/>
          <w:szCs w:val="24"/>
        </w:rPr>
        <w:t xml:space="preserve">Duration of the </w:t>
      </w:r>
      <w:r w:rsidR="00903243" w:rsidRPr="00670806">
        <w:rPr>
          <w:rFonts w:ascii="Arial" w:hAnsi="Arial" w:cs="Arial"/>
          <w:b/>
          <w:sz w:val="24"/>
          <w:szCs w:val="24"/>
        </w:rPr>
        <w:t>A</w:t>
      </w:r>
      <w:r w:rsidRPr="00670806">
        <w:rPr>
          <w:rFonts w:ascii="Arial" w:hAnsi="Arial" w:cs="Arial"/>
          <w:b/>
          <w:sz w:val="24"/>
          <w:szCs w:val="24"/>
        </w:rPr>
        <w:t>ssignment</w:t>
      </w:r>
    </w:p>
    <w:p w14:paraId="297069B9" w14:textId="258D39FA" w:rsidR="00DD1D20" w:rsidRPr="00670806" w:rsidRDefault="00040340" w:rsidP="00DD1D20">
      <w:pPr>
        <w:spacing w:line="240" w:lineRule="auto"/>
        <w:ind w:firstLine="720"/>
        <w:rPr>
          <w:rFonts w:ascii="Arial" w:hAnsi="Arial" w:cs="Arial"/>
          <w:sz w:val="24"/>
          <w:szCs w:val="24"/>
        </w:rPr>
      </w:pPr>
      <w:r w:rsidRPr="00670806">
        <w:rPr>
          <w:rFonts w:ascii="Arial" w:hAnsi="Arial" w:cs="Arial"/>
          <w:sz w:val="24"/>
          <w:szCs w:val="24"/>
        </w:rPr>
        <w:t>2</w:t>
      </w:r>
      <w:r w:rsidR="00351F82" w:rsidRPr="00670806">
        <w:rPr>
          <w:rFonts w:ascii="Arial" w:hAnsi="Arial" w:cs="Arial"/>
          <w:sz w:val="24"/>
          <w:szCs w:val="24"/>
        </w:rPr>
        <w:t>0</w:t>
      </w:r>
      <w:r w:rsidR="00351F82" w:rsidRPr="00670806">
        <w:rPr>
          <w:rFonts w:ascii="Arial" w:hAnsi="Arial" w:cs="Arial"/>
          <w:sz w:val="24"/>
          <w:szCs w:val="24"/>
          <w:vertAlign w:val="superscript"/>
        </w:rPr>
        <w:t>th</w:t>
      </w:r>
      <w:r w:rsidR="00351F82" w:rsidRPr="00670806">
        <w:rPr>
          <w:rFonts w:ascii="Arial" w:hAnsi="Arial" w:cs="Arial"/>
          <w:sz w:val="24"/>
          <w:szCs w:val="24"/>
        </w:rPr>
        <w:t xml:space="preserve"> June 20205 – </w:t>
      </w:r>
      <w:r w:rsidRPr="00670806">
        <w:rPr>
          <w:rFonts w:ascii="Arial" w:hAnsi="Arial" w:cs="Arial"/>
          <w:sz w:val="24"/>
          <w:szCs w:val="24"/>
        </w:rPr>
        <w:t>30</w:t>
      </w:r>
      <w:r w:rsidR="00351F82" w:rsidRPr="00670806">
        <w:rPr>
          <w:rFonts w:ascii="Arial" w:hAnsi="Arial" w:cs="Arial"/>
          <w:sz w:val="24"/>
          <w:szCs w:val="24"/>
          <w:vertAlign w:val="superscript"/>
        </w:rPr>
        <w:t>th</w:t>
      </w:r>
      <w:r w:rsidR="00351F82" w:rsidRPr="00670806">
        <w:rPr>
          <w:rFonts w:ascii="Arial" w:hAnsi="Arial" w:cs="Arial"/>
          <w:sz w:val="24"/>
          <w:szCs w:val="24"/>
        </w:rPr>
        <w:t xml:space="preserve"> July 2025</w:t>
      </w:r>
    </w:p>
    <w:p w14:paraId="4FC0DDC0" w14:textId="27C46988" w:rsidR="005330F5" w:rsidRPr="00670806" w:rsidRDefault="005330F5" w:rsidP="005330F5">
      <w:pPr>
        <w:spacing w:line="240" w:lineRule="auto"/>
        <w:rPr>
          <w:rFonts w:ascii="Arial" w:hAnsi="Arial" w:cs="Arial"/>
          <w:b/>
          <w:sz w:val="24"/>
          <w:szCs w:val="24"/>
        </w:rPr>
      </w:pPr>
      <w:r w:rsidRPr="00670806">
        <w:rPr>
          <w:rFonts w:ascii="Arial" w:hAnsi="Arial" w:cs="Arial"/>
          <w:b/>
          <w:sz w:val="24"/>
          <w:szCs w:val="24"/>
        </w:rPr>
        <w:t>Deliverables</w:t>
      </w:r>
      <w:r w:rsidR="002C2463" w:rsidRPr="00670806">
        <w:rPr>
          <w:rFonts w:ascii="Arial" w:hAnsi="Arial" w:cs="Arial"/>
          <w:b/>
          <w:sz w:val="24"/>
          <w:szCs w:val="24"/>
        </w:rPr>
        <w:t xml:space="preserve"> and Activities</w:t>
      </w:r>
    </w:p>
    <w:p w14:paraId="4E1A44F3" w14:textId="57E1D3BF" w:rsidR="00A12269" w:rsidRPr="00670806" w:rsidRDefault="00A12269" w:rsidP="005330F5">
      <w:pPr>
        <w:spacing w:line="240" w:lineRule="auto"/>
        <w:jc w:val="both"/>
        <w:rPr>
          <w:rFonts w:ascii="Arial" w:hAnsi="Arial" w:cs="Arial"/>
          <w:sz w:val="24"/>
          <w:szCs w:val="24"/>
        </w:rPr>
      </w:pPr>
      <w:r w:rsidRPr="00670806">
        <w:rPr>
          <w:rFonts w:ascii="Arial" w:hAnsi="Arial" w:cs="Arial"/>
          <w:sz w:val="24"/>
          <w:szCs w:val="24"/>
        </w:rPr>
        <w:t>The consultant will provide the following deliverables and carry out the following activities:</w:t>
      </w:r>
    </w:p>
    <w:tbl>
      <w:tblPr>
        <w:tblStyle w:val="TableGrid"/>
        <w:tblW w:w="0" w:type="auto"/>
        <w:tblLook w:val="04A0" w:firstRow="1" w:lastRow="0" w:firstColumn="1" w:lastColumn="0" w:noHBand="0" w:noVBand="1"/>
      </w:tblPr>
      <w:tblGrid>
        <w:gridCol w:w="2256"/>
        <w:gridCol w:w="5637"/>
        <w:gridCol w:w="1123"/>
      </w:tblGrid>
      <w:tr w:rsidR="00700383" w:rsidRPr="00670806" w14:paraId="4EF6A809" w14:textId="77777777" w:rsidTr="005C0160">
        <w:tc>
          <w:tcPr>
            <w:tcW w:w="2263" w:type="dxa"/>
          </w:tcPr>
          <w:p w14:paraId="6685234B"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Deliverable</w:t>
            </w:r>
          </w:p>
        </w:tc>
        <w:tc>
          <w:tcPr>
            <w:tcW w:w="5670" w:type="dxa"/>
          </w:tcPr>
          <w:p w14:paraId="1CA7E577"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Description</w:t>
            </w:r>
          </w:p>
        </w:tc>
        <w:tc>
          <w:tcPr>
            <w:tcW w:w="1083" w:type="dxa"/>
          </w:tcPr>
          <w:p w14:paraId="701ACB50"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Timeline</w:t>
            </w:r>
          </w:p>
        </w:tc>
      </w:tr>
      <w:tr w:rsidR="00700383" w:rsidRPr="00670806" w14:paraId="6DAC88DC" w14:textId="77777777" w:rsidTr="005C0160">
        <w:tc>
          <w:tcPr>
            <w:tcW w:w="2263" w:type="dxa"/>
          </w:tcPr>
          <w:p w14:paraId="6799315E"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1. Inception Report</w:t>
            </w:r>
          </w:p>
        </w:tc>
        <w:tc>
          <w:tcPr>
            <w:tcW w:w="5670" w:type="dxa"/>
          </w:tcPr>
          <w:p w14:paraId="7B07C3A7"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 xml:space="preserve">Including understanding of </w:t>
            </w:r>
            <w:proofErr w:type="spellStart"/>
            <w:r w:rsidRPr="00670806">
              <w:rPr>
                <w:rFonts w:ascii="Arial" w:hAnsi="Arial" w:cs="Arial"/>
                <w:sz w:val="24"/>
                <w:szCs w:val="24"/>
              </w:rPr>
              <w:t>ToR</w:t>
            </w:r>
            <w:proofErr w:type="spellEnd"/>
            <w:r w:rsidRPr="00670806">
              <w:rPr>
                <w:rFonts w:ascii="Arial" w:hAnsi="Arial" w:cs="Arial"/>
                <w:sz w:val="24"/>
                <w:szCs w:val="24"/>
              </w:rPr>
              <w:t>, proposed tools/formats, and detailed work plan</w:t>
            </w:r>
          </w:p>
        </w:tc>
        <w:tc>
          <w:tcPr>
            <w:tcW w:w="1083" w:type="dxa"/>
          </w:tcPr>
          <w:p w14:paraId="73E9DC12" w14:textId="4F65A379" w:rsidR="00700383" w:rsidRPr="00670806" w:rsidRDefault="00351F82" w:rsidP="005C0160">
            <w:pPr>
              <w:spacing w:line="360" w:lineRule="auto"/>
              <w:rPr>
                <w:rFonts w:ascii="Arial" w:hAnsi="Arial" w:cs="Arial"/>
                <w:sz w:val="24"/>
                <w:szCs w:val="24"/>
              </w:rPr>
            </w:pPr>
            <w:r w:rsidRPr="00670806">
              <w:rPr>
                <w:rFonts w:ascii="Arial" w:hAnsi="Arial" w:cs="Arial"/>
                <w:sz w:val="24"/>
                <w:szCs w:val="24"/>
              </w:rPr>
              <w:t>5</w:t>
            </w:r>
            <w:r w:rsidR="00700383" w:rsidRPr="00670806">
              <w:rPr>
                <w:rFonts w:ascii="Arial" w:hAnsi="Arial" w:cs="Arial"/>
                <w:sz w:val="24"/>
                <w:szCs w:val="24"/>
              </w:rPr>
              <w:t xml:space="preserve"> days</w:t>
            </w:r>
          </w:p>
        </w:tc>
      </w:tr>
      <w:tr w:rsidR="00700383" w:rsidRPr="00670806" w14:paraId="06FD6C2A" w14:textId="77777777" w:rsidTr="005C0160">
        <w:tc>
          <w:tcPr>
            <w:tcW w:w="2263" w:type="dxa"/>
          </w:tcPr>
          <w:p w14:paraId="0F0B5689"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2. Desk Review</w:t>
            </w:r>
          </w:p>
        </w:tc>
        <w:tc>
          <w:tcPr>
            <w:tcW w:w="5670" w:type="dxa"/>
          </w:tcPr>
          <w:p w14:paraId="41038DED"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Synthesis of project documentation and published media.</w:t>
            </w:r>
          </w:p>
        </w:tc>
        <w:tc>
          <w:tcPr>
            <w:tcW w:w="1083" w:type="dxa"/>
          </w:tcPr>
          <w:p w14:paraId="406893DD" w14:textId="027D37AE" w:rsidR="00700383" w:rsidRPr="00670806" w:rsidRDefault="00351F82" w:rsidP="005C0160">
            <w:pPr>
              <w:spacing w:line="360" w:lineRule="auto"/>
              <w:rPr>
                <w:rFonts w:ascii="Arial" w:hAnsi="Arial" w:cs="Arial"/>
                <w:sz w:val="24"/>
                <w:szCs w:val="24"/>
              </w:rPr>
            </w:pPr>
            <w:r w:rsidRPr="00670806">
              <w:rPr>
                <w:rFonts w:ascii="Arial" w:hAnsi="Arial" w:cs="Arial"/>
                <w:sz w:val="24"/>
                <w:szCs w:val="24"/>
              </w:rPr>
              <w:t>5</w:t>
            </w:r>
            <w:r w:rsidR="00700383" w:rsidRPr="00670806">
              <w:rPr>
                <w:rFonts w:ascii="Arial" w:hAnsi="Arial" w:cs="Arial"/>
                <w:sz w:val="24"/>
                <w:szCs w:val="24"/>
              </w:rPr>
              <w:t xml:space="preserve"> days</w:t>
            </w:r>
          </w:p>
        </w:tc>
      </w:tr>
      <w:tr w:rsidR="00700383" w:rsidRPr="00670806" w14:paraId="3BC73A2E" w14:textId="77777777" w:rsidTr="005C0160">
        <w:tc>
          <w:tcPr>
            <w:tcW w:w="2263" w:type="dxa"/>
          </w:tcPr>
          <w:p w14:paraId="432B49CB"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3. Fieldwork</w:t>
            </w:r>
          </w:p>
        </w:tc>
        <w:tc>
          <w:tcPr>
            <w:tcW w:w="5670" w:type="dxa"/>
          </w:tcPr>
          <w:p w14:paraId="6EBAD5F9"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Photography, interviews, filming, and data collection.</w:t>
            </w:r>
          </w:p>
        </w:tc>
        <w:tc>
          <w:tcPr>
            <w:tcW w:w="1083" w:type="dxa"/>
          </w:tcPr>
          <w:p w14:paraId="10AF9A82"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10 days</w:t>
            </w:r>
          </w:p>
        </w:tc>
      </w:tr>
      <w:tr w:rsidR="00700383" w:rsidRPr="00670806" w14:paraId="2A2C771C" w14:textId="77777777" w:rsidTr="005C0160">
        <w:tc>
          <w:tcPr>
            <w:tcW w:w="2263" w:type="dxa"/>
          </w:tcPr>
          <w:p w14:paraId="650FBF17"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4. Draft Products</w:t>
            </w:r>
          </w:p>
        </w:tc>
        <w:tc>
          <w:tcPr>
            <w:tcW w:w="5670" w:type="dxa"/>
          </w:tcPr>
          <w:p w14:paraId="2822C107"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Submission of initial drafts of all communication materials.</w:t>
            </w:r>
          </w:p>
        </w:tc>
        <w:tc>
          <w:tcPr>
            <w:tcW w:w="1083" w:type="dxa"/>
          </w:tcPr>
          <w:p w14:paraId="5854040E" w14:textId="27BAAF72" w:rsidR="00700383" w:rsidRPr="00670806" w:rsidRDefault="00351F82" w:rsidP="005C0160">
            <w:pPr>
              <w:spacing w:line="360" w:lineRule="auto"/>
              <w:rPr>
                <w:rFonts w:ascii="Arial" w:hAnsi="Arial" w:cs="Arial"/>
                <w:sz w:val="24"/>
                <w:szCs w:val="24"/>
              </w:rPr>
            </w:pPr>
            <w:r w:rsidRPr="00670806">
              <w:rPr>
                <w:rFonts w:ascii="Arial" w:hAnsi="Arial" w:cs="Arial"/>
                <w:sz w:val="24"/>
                <w:szCs w:val="24"/>
              </w:rPr>
              <w:t>25</w:t>
            </w:r>
            <w:r w:rsidR="00700383" w:rsidRPr="00670806">
              <w:rPr>
                <w:rFonts w:ascii="Arial" w:hAnsi="Arial" w:cs="Arial"/>
                <w:sz w:val="24"/>
                <w:szCs w:val="24"/>
              </w:rPr>
              <w:t xml:space="preserve"> days</w:t>
            </w:r>
          </w:p>
        </w:tc>
      </w:tr>
      <w:tr w:rsidR="00700383" w:rsidRPr="00670806" w14:paraId="0FD368E4" w14:textId="77777777" w:rsidTr="005C0160">
        <w:tc>
          <w:tcPr>
            <w:tcW w:w="2263" w:type="dxa"/>
          </w:tcPr>
          <w:p w14:paraId="06E247D7" w14:textId="77777777" w:rsidR="00700383" w:rsidRPr="00670806" w:rsidRDefault="00700383" w:rsidP="005C0160">
            <w:pPr>
              <w:spacing w:line="360" w:lineRule="auto"/>
              <w:rPr>
                <w:rFonts w:ascii="Arial" w:hAnsi="Arial" w:cs="Arial"/>
                <w:sz w:val="24"/>
                <w:szCs w:val="24"/>
              </w:rPr>
            </w:pPr>
            <w:r w:rsidRPr="00670806">
              <w:rPr>
                <w:rFonts w:ascii="Arial" w:hAnsi="Arial" w:cs="Arial"/>
                <w:b/>
                <w:bCs/>
                <w:sz w:val="24"/>
                <w:szCs w:val="24"/>
              </w:rPr>
              <w:t>5. Final Package</w:t>
            </w:r>
          </w:p>
        </w:tc>
        <w:tc>
          <w:tcPr>
            <w:tcW w:w="5670" w:type="dxa"/>
          </w:tcPr>
          <w:p w14:paraId="31EAAE57" w14:textId="77777777" w:rsidR="00700383" w:rsidRPr="00670806" w:rsidRDefault="00700383" w:rsidP="005C0160">
            <w:pPr>
              <w:spacing w:line="360" w:lineRule="auto"/>
              <w:rPr>
                <w:rFonts w:ascii="Arial" w:hAnsi="Arial" w:cs="Arial"/>
                <w:sz w:val="24"/>
                <w:szCs w:val="24"/>
              </w:rPr>
            </w:pPr>
            <w:r w:rsidRPr="00670806">
              <w:rPr>
                <w:rFonts w:ascii="Arial" w:hAnsi="Arial" w:cs="Arial"/>
                <w:sz w:val="24"/>
                <w:szCs w:val="24"/>
              </w:rPr>
              <w:t>Submission of final, validated communication package incorporating feedback.</w:t>
            </w:r>
          </w:p>
        </w:tc>
        <w:tc>
          <w:tcPr>
            <w:tcW w:w="1083" w:type="dxa"/>
          </w:tcPr>
          <w:p w14:paraId="132F1208" w14:textId="2CA70D11" w:rsidR="00700383" w:rsidRPr="00670806" w:rsidRDefault="00351F82" w:rsidP="005C0160">
            <w:pPr>
              <w:spacing w:line="360" w:lineRule="auto"/>
              <w:rPr>
                <w:rFonts w:ascii="Arial" w:hAnsi="Arial" w:cs="Arial"/>
                <w:sz w:val="24"/>
                <w:szCs w:val="24"/>
              </w:rPr>
            </w:pPr>
            <w:r w:rsidRPr="00670806">
              <w:rPr>
                <w:rFonts w:ascii="Arial" w:hAnsi="Arial" w:cs="Arial"/>
                <w:sz w:val="24"/>
                <w:szCs w:val="24"/>
              </w:rPr>
              <w:t>5</w:t>
            </w:r>
            <w:r w:rsidR="00700383" w:rsidRPr="00670806">
              <w:rPr>
                <w:rFonts w:ascii="Arial" w:hAnsi="Arial" w:cs="Arial"/>
                <w:sz w:val="24"/>
                <w:szCs w:val="24"/>
              </w:rPr>
              <w:t xml:space="preserve"> days</w:t>
            </w:r>
          </w:p>
        </w:tc>
      </w:tr>
    </w:tbl>
    <w:p w14:paraId="0EAE4908" w14:textId="77777777" w:rsidR="00700383" w:rsidRPr="00670806" w:rsidRDefault="00700383" w:rsidP="009C0859">
      <w:pPr>
        <w:spacing w:line="240" w:lineRule="auto"/>
        <w:rPr>
          <w:rFonts w:ascii="Arial" w:hAnsi="Arial" w:cs="Arial"/>
          <w:b/>
          <w:sz w:val="24"/>
          <w:szCs w:val="24"/>
        </w:rPr>
      </w:pPr>
    </w:p>
    <w:p w14:paraId="03512A96" w14:textId="50C0C765" w:rsidR="00B034BF" w:rsidRPr="00670806" w:rsidRDefault="00092B12" w:rsidP="009C0859">
      <w:pPr>
        <w:spacing w:line="240" w:lineRule="auto"/>
        <w:rPr>
          <w:rFonts w:ascii="Arial" w:hAnsi="Arial" w:cs="Arial"/>
          <w:b/>
          <w:sz w:val="24"/>
          <w:szCs w:val="24"/>
        </w:rPr>
      </w:pPr>
      <w:r w:rsidRPr="00670806">
        <w:rPr>
          <w:rFonts w:ascii="Arial" w:hAnsi="Arial" w:cs="Arial"/>
          <w:b/>
          <w:sz w:val="24"/>
          <w:szCs w:val="24"/>
        </w:rPr>
        <w:lastRenderedPageBreak/>
        <w:t>Payment Schedule</w:t>
      </w:r>
    </w:p>
    <w:p w14:paraId="034E0CFF" w14:textId="7DC73901" w:rsidR="000812DE" w:rsidRPr="00670806" w:rsidRDefault="000812DE" w:rsidP="00700383">
      <w:pPr>
        <w:spacing w:line="240" w:lineRule="auto"/>
        <w:rPr>
          <w:rFonts w:ascii="Arial" w:hAnsi="Arial" w:cs="Arial"/>
          <w:sz w:val="24"/>
          <w:szCs w:val="24"/>
        </w:rPr>
      </w:pPr>
      <w:r w:rsidRPr="00670806">
        <w:rPr>
          <w:rFonts w:ascii="Arial" w:hAnsi="Arial" w:cs="Arial"/>
          <w:sz w:val="24"/>
          <w:szCs w:val="24"/>
        </w:rPr>
        <w:t xml:space="preserve">The </w:t>
      </w:r>
      <w:r w:rsidR="00351F82" w:rsidRPr="00670806">
        <w:rPr>
          <w:rFonts w:ascii="Arial" w:hAnsi="Arial" w:cs="Arial"/>
          <w:sz w:val="24"/>
          <w:szCs w:val="24"/>
        </w:rPr>
        <w:t>t</w:t>
      </w:r>
      <w:r w:rsidRPr="00670806">
        <w:rPr>
          <w:rFonts w:ascii="Arial" w:hAnsi="Arial" w:cs="Arial"/>
          <w:sz w:val="24"/>
          <w:szCs w:val="24"/>
        </w:rPr>
        <w:t>imetable below summarises the chronological order of deliverables and indicates milestones at which IUCN will pay the Consultant.</w:t>
      </w:r>
    </w:p>
    <w:tbl>
      <w:tblPr>
        <w:tblStyle w:val="TableGrid"/>
        <w:tblW w:w="8500" w:type="dxa"/>
        <w:tblLook w:val="04A0" w:firstRow="1" w:lastRow="0" w:firstColumn="1" w:lastColumn="0" w:noHBand="0" w:noVBand="1"/>
      </w:tblPr>
      <w:tblGrid>
        <w:gridCol w:w="6232"/>
        <w:gridCol w:w="2268"/>
      </w:tblGrid>
      <w:tr w:rsidR="00361781" w:rsidRPr="00670806" w14:paraId="2B5B4C20" w14:textId="77777777" w:rsidTr="005C0160">
        <w:tc>
          <w:tcPr>
            <w:tcW w:w="6232" w:type="dxa"/>
            <w:shd w:val="clear" w:color="auto" w:fill="BFBFBF" w:themeFill="background1" w:themeFillShade="BF"/>
          </w:tcPr>
          <w:p w14:paraId="1FE344D5" w14:textId="77777777" w:rsidR="00361781" w:rsidRPr="00670806" w:rsidRDefault="00361781" w:rsidP="005C0160">
            <w:pPr>
              <w:jc w:val="both"/>
              <w:rPr>
                <w:rFonts w:ascii="Arial" w:hAnsi="Arial" w:cs="Arial"/>
                <w:b/>
                <w:sz w:val="24"/>
                <w:szCs w:val="24"/>
              </w:rPr>
            </w:pPr>
            <w:r w:rsidRPr="00670806">
              <w:rPr>
                <w:rFonts w:ascii="Arial" w:hAnsi="Arial" w:cs="Arial"/>
                <w:b/>
                <w:sz w:val="24"/>
                <w:szCs w:val="24"/>
              </w:rPr>
              <w:t>Deliverable</w:t>
            </w:r>
          </w:p>
        </w:tc>
        <w:tc>
          <w:tcPr>
            <w:tcW w:w="2268" w:type="dxa"/>
            <w:shd w:val="clear" w:color="auto" w:fill="BFBFBF" w:themeFill="background1" w:themeFillShade="BF"/>
          </w:tcPr>
          <w:p w14:paraId="6CD46609" w14:textId="77777777" w:rsidR="00361781" w:rsidRPr="00670806" w:rsidRDefault="00361781" w:rsidP="005C0160">
            <w:pPr>
              <w:jc w:val="right"/>
              <w:rPr>
                <w:rFonts w:ascii="Arial" w:hAnsi="Arial" w:cs="Arial"/>
                <w:b/>
                <w:sz w:val="24"/>
                <w:szCs w:val="24"/>
              </w:rPr>
            </w:pPr>
            <w:r w:rsidRPr="00670806">
              <w:rPr>
                <w:rFonts w:ascii="Arial" w:hAnsi="Arial" w:cs="Arial"/>
                <w:b/>
                <w:sz w:val="24"/>
                <w:szCs w:val="24"/>
              </w:rPr>
              <w:t>Milestone payment</w:t>
            </w:r>
          </w:p>
        </w:tc>
      </w:tr>
      <w:tr w:rsidR="00361781" w:rsidRPr="00670806" w14:paraId="354642BC" w14:textId="77777777" w:rsidTr="005C0160">
        <w:tc>
          <w:tcPr>
            <w:tcW w:w="6232" w:type="dxa"/>
          </w:tcPr>
          <w:p w14:paraId="3C280F22" w14:textId="77777777" w:rsidR="00040340" w:rsidRPr="00670806" w:rsidRDefault="00040340" w:rsidP="005C0160">
            <w:pPr>
              <w:rPr>
                <w:rFonts w:ascii="Arial" w:hAnsi="Arial" w:cs="Arial"/>
                <w:sz w:val="24"/>
                <w:szCs w:val="24"/>
              </w:rPr>
            </w:pPr>
          </w:p>
          <w:p w14:paraId="4C07B6D2" w14:textId="5EFD72C0" w:rsidR="00361781" w:rsidRPr="00670806" w:rsidRDefault="00361781" w:rsidP="005C0160">
            <w:pPr>
              <w:rPr>
                <w:rFonts w:ascii="Arial" w:hAnsi="Arial" w:cs="Arial"/>
                <w:sz w:val="24"/>
                <w:szCs w:val="24"/>
              </w:rPr>
            </w:pPr>
            <w:r w:rsidRPr="00670806">
              <w:rPr>
                <w:rFonts w:ascii="Arial" w:hAnsi="Arial" w:cs="Arial"/>
                <w:sz w:val="24"/>
                <w:szCs w:val="24"/>
              </w:rPr>
              <w:t>2</w:t>
            </w:r>
            <w:r w:rsidR="00040340" w:rsidRPr="00670806">
              <w:rPr>
                <w:rFonts w:ascii="Arial" w:hAnsi="Arial" w:cs="Arial"/>
                <w:sz w:val="24"/>
                <w:szCs w:val="24"/>
              </w:rPr>
              <w:t>5</w:t>
            </w:r>
            <w:r w:rsidRPr="00670806">
              <w:rPr>
                <w:rFonts w:ascii="Arial" w:hAnsi="Arial" w:cs="Arial"/>
                <w:sz w:val="24"/>
                <w:szCs w:val="24"/>
              </w:rPr>
              <w:t xml:space="preserve"> June 2025 – Upon Inception Report</w:t>
            </w:r>
          </w:p>
          <w:p w14:paraId="68842DFB" w14:textId="77670F49" w:rsidR="00040340" w:rsidRPr="00670806" w:rsidRDefault="00040340" w:rsidP="005C0160">
            <w:pPr>
              <w:rPr>
                <w:rFonts w:ascii="Arial" w:hAnsi="Arial" w:cs="Arial"/>
                <w:sz w:val="24"/>
                <w:szCs w:val="24"/>
              </w:rPr>
            </w:pPr>
          </w:p>
        </w:tc>
        <w:tc>
          <w:tcPr>
            <w:tcW w:w="2268" w:type="dxa"/>
          </w:tcPr>
          <w:p w14:paraId="31E4E587" w14:textId="77777777" w:rsidR="00361781" w:rsidRPr="00670806" w:rsidRDefault="00361781" w:rsidP="005C0160">
            <w:pPr>
              <w:jc w:val="right"/>
              <w:rPr>
                <w:rFonts w:ascii="Arial" w:hAnsi="Arial" w:cs="Arial"/>
                <w:b/>
                <w:bCs/>
                <w:sz w:val="24"/>
                <w:szCs w:val="24"/>
              </w:rPr>
            </w:pPr>
            <w:r w:rsidRPr="00670806">
              <w:rPr>
                <w:rFonts w:ascii="Arial" w:hAnsi="Arial" w:cs="Arial"/>
                <w:b/>
                <w:bCs/>
                <w:sz w:val="24"/>
                <w:szCs w:val="24"/>
              </w:rPr>
              <w:t>30%</w:t>
            </w:r>
          </w:p>
        </w:tc>
      </w:tr>
      <w:tr w:rsidR="00361781" w:rsidRPr="00670806" w14:paraId="6DE6007F" w14:textId="77777777" w:rsidTr="005C0160">
        <w:tc>
          <w:tcPr>
            <w:tcW w:w="6232" w:type="dxa"/>
          </w:tcPr>
          <w:p w14:paraId="1B5C2B58" w14:textId="77777777" w:rsidR="00040340" w:rsidRPr="00670806" w:rsidRDefault="00040340" w:rsidP="005C0160">
            <w:pPr>
              <w:rPr>
                <w:rFonts w:ascii="Arial" w:hAnsi="Arial" w:cs="Arial"/>
                <w:sz w:val="24"/>
                <w:szCs w:val="24"/>
              </w:rPr>
            </w:pPr>
          </w:p>
          <w:p w14:paraId="5804FA8C" w14:textId="67D96DF5" w:rsidR="00361781" w:rsidRPr="00670806" w:rsidRDefault="00040340" w:rsidP="005C0160">
            <w:pPr>
              <w:rPr>
                <w:rFonts w:ascii="Arial" w:hAnsi="Arial" w:cs="Arial"/>
                <w:sz w:val="24"/>
                <w:szCs w:val="24"/>
              </w:rPr>
            </w:pPr>
            <w:r w:rsidRPr="00670806">
              <w:rPr>
                <w:rFonts w:ascii="Arial" w:hAnsi="Arial" w:cs="Arial"/>
                <w:sz w:val="24"/>
                <w:szCs w:val="24"/>
              </w:rPr>
              <w:t>0</w:t>
            </w:r>
            <w:r w:rsidR="00361781" w:rsidRPr="00670806">
              <w:rPr>
                <w:rFonts w:ascii="Arial" w:hAnsi="Arial" w:cs="Arial"/>
                <w:sz w:val="24"/>
                <w:szCs w:val="24"/>
              </w:rPr>
              <w:t>4 J</w:t>
            </w:r>
            <w:r w:rsidRPr="00670806">
              <w:rPr>
                <w:rFonts w:ascii="Arial" w:hAnsi="Arial" w:cs="Arial"/>
                <w:sz w:val="24"/>
                <w:szCs w:val="24"/>
              </w:rPr>
              <w:t>uly</w:t>
            </w:r>
            <w:r w:rsidR="00361781" w:rsidRPr="00670806">
              <w:rPr>
                <w:rFonts w:ascii="Arial" w:hAnsi="Arial" w:cs="Arial"/>
                <w:sz w:val="24"/>
                <w:szCs w:val="24"/>
              </w:rPr>
              <w:t xml:space="preserve"> 2025 - Following the submission of the </w:t>
            </w:r>
            <w:r w:rsidR="008454B8" w:rsidRPr="00670806">
              <w:rPr>
                <w:rFonts w:ascii="Arial" w:hAnsi="Arial" w:cs="Arial"/>
                <w:sz w:val="24"/>
                <w:szCs w:val="24"/>
              </w:rPr>
              <w:t>Draft Products</w:t>
            </w:r>
          </w:p>
          <w:p w14:paraId="637B0634" w14:textId="35E33286" w:rsidR="00040340" w:rsidRPr="00670806" w:rsidRDefault="00040340" w:rsidP="005C0160">
            <w:pPr>
              <w:rPr>
                <w:rFonts w:ascii="Arial" w:hAnsi="Arial" w:cs="Arial"/>
                <w:sz w:val="24"/>
                <w:szCs w:val="24"/>
              </w:rPr>
            </w:pPr>
          </w:p>
        </w:tc>
        <w:tc>
          <w:tcPr>
            <w:tcW w:w="2268" w:type="dxa"/>
          </w:tcPr>
          <w:p w14:paraId="01A9E5EA" w14:textId="77777777" w:rsidR="00361781" w:rsidRPr="00670806" w:rsidRDefault="00361781" w:rsidP="005C0160">
            <w:pPr>
              <w:jc w:val="right"/>
              <w:rPr>
                <w:rFonts w:ascii="Arial" w:hAnsi="Arial" w:cs="Arial"/>
                <w:b/>
                <w:bCs/>
                <w:sz w:val="24"/>
                <w:szCs w:val="24"/>
              </w:rPr>
            </w:pPr>
            <w:r w:rsidRPr="00670806">
              <w:rPr>
                <w:rFonts w:ascii="Arial" w:hAnsi="Arial" w:cs="Arial"/>
                <w:b/>
                <w:bCs/>
                <w:sz w:val="24"/>
                <w:szCs w:val="24"/>
              </w:rPr>
              <w:t>30%</w:t>
            </w:r>
          </w:p>
        </w:tc>
      </w:tr>
      <w:tr w:rsidR="00361781" w:rsidRPr="00670806" w14:paraId="2F3780C9" w14:textId="77777777" w:rsidTr="005C0160">
        <w:tc>
          <w:tcPr>
            <w:tcW w:w="6232" w:type="dxa"/>
          </w:tcPr>
          <w:p w14:paraId="69BE2547" w14:textId="77777777" w:rsidR="00361781" w:rsidRPr="00670806" w:rsidRDefault="00040340" w:rsidP="005C0160">
            <w:pPr>
              <w:rPr>
                <w:rFonts w:ascii="Arial" w:hAnsi="Arial" w:cs="Arial"/>
                <w:sz w:val="24"/>
                <w:szCs w:val="24"/>
              </w:rPr>
            </w:pPr>
            <w:r w:rsidRPr="00670806">
              <w:rPr>
                <w:rFonts w:ascii="Arial" w:hAnsi="Arial" w:cs="Arial"/>
                <w:sz w:val="24"/>
                <w:szCs w:val="24"/>
              </w:rPr>
              <w:t>2</w:t>
            </w:r>
            <w:r w:rsidR="00361781" w:rsidRPr="00670806">
              <w:rPr>
                <w:rFonts w:ascii="Arial" w:hAnsi="Arial" w:cs="Arial"/>
                <w:sz w:val="24"/>
                <w:szCs w:val="24"/>
              </w:rPr>
              <w:t>5 July 2025</w:t>
            </w:r>
            <w:r w:rsidR="00784F82" w:rsidRPr="00670806">
              <w:rPr>
                <w:rFonts w:ascii="Arial" w:hAnsi="Arial" w:cs="Arial"/>
                <w:sz w:val="24"/>
                <w:szCs w:val="24"/>
              </w:rPr>
              <w:t xml:space="preserve"> – Upon Submission of final, validated communication package incorporating feedback.</w:t>
            </w:r>
          </w:p>
          <w:p w14:paraId="2BADF4B6" w14:textId="3283BA51" w:rsidR="00040340" w:rsidRPr="00670806" w:rsidRDefault="00040340" w:rsidP="005C0160">
            <w:pPr>
              <w:rPr>
                <w:rFonts w:ascii="Arial" w:hAnsi="Arial" w:cs="Arial"/>
                <w:sz w:val="24"/>
                <w:szCs w:val="24"/>
              </w:rPr>
            </w:pPr>
          </w:p>
        </w:tc>
        <w:tc>
          <w:tcPr>
            <w:tcW w:w="2268" w:type="dxa"/>
          </w:tcPr>
          <w:p w14:paraId="4B91B0C6" w14:textId="77777777" w:rsidR="00361781" w:rsidRPr="00670806" w:rsidRDefault="00361781" w:rsidP="005C0160">
            <w:pPr>
              <w:jc w:val="right"/>
              <w:rPr>
                <w:rFonts w:ascii="Arial" w:hAnsi="Arial" w:cs="Arial"/>
                <w:b/>
                <w:bCs/>
                <w:sz w:val="24"/>
                <w:szCs w:val="24"/>
              </w:rPr>
            </w:pPr>
            <w:r w:rsidRPr="00670806">
              <w:rPr>
                <w:rFonts w:ascii="Arial" w:hAnsi="Arial" w:cs="Arial"/>
                <w:b/>
                <w:bCs/>
                <w:sz w:val="24"/>
                <w:szCs w:val="24"/>
              </w:rPr>
              <w:t>40%</w:t>
            </w:r>
          </w:p>
        </w:tc>
      </w:tr>
    </w:tbl>
    <w:p w14:paraId="5E361D01" w14:textId="77777777" w:rsidR="00040340" w:rsidRPr="00670806" w:rsidRDefault="00040340" w:rsidP="004B3A0C">
      <w:pPr>
        <w:spacing w:line="240" w:lineRule="auto"/>
        <w:jc w:val="both"/>
        <w:rPr>
          <w:rFonts w:ascii="Arial" w:hAnsi="Arial" w:cs="Arial"/>
          <w:sz w:val="24"/>
          <w:szCs w:val="24"/>
        </w:rPr>
      </w:pPr>
    </w:p>
    <w:p w14:paraId="30C5EAFA" w14:textId="3942D7AF" w:rsidR="00B034BF" w:rsidRPr="00670806" w:rsidRDefault="000E5664" w:rsidP="009C0859">
      <w:pPr>
        <w:spacing w:line="240" w:lineRule="auto"/>
        <w:rPr>
          <w:rFonts w:ascii="Arial" w:hAnsi="Arial" w:cs="Arial"/>
          <w:b/>
          <w:sz w:val="24"/>
          <w:szCs w:val="24"/>
        </w:rPr>
      </w:pPr>
      <w:r w:rsidRPr="00670806">
        <w:rPr>
          <w:rFonts w:ascii="Arial" w:hAnsi="Arial" w:cs="Arial"/>
          <w:b/>
          <w:sz w:val="24"/>
          <w:szCs w:val="24"/>
        </w:rPr>
        <w:t>Skills and Experience</w:t>
      </w:r>
    </w:p>
    <w:p w14:paraId="17D6F5C5" w14:textId="228C8A12" w:rsidR="0037177F" w:rsidRPr="00670806" w:rsidRDefault="00193309" w:rsidP="0037177F">
      <w:pPr>
        <w:spacing w:line="240" w:lineRule="auto"/>
        <w:rPr>
          <w:rFonts w:ascii="Arial" w:hAnsi="Arial" w:cs="Arial"/>
          <w:sz w:val="24"/>
          <w:szCs w:val="24"/>
        </w:rPr>
      </w:pPr>
      <w:r w:rsidRPr="00670806">
        <w:rPr>
          <w:rFonts w:ascii="Arial" w:hAnsi="Arial" w:cs="Arial"/>
          <w:sz w:val="24"/>
          <w:szCs w:val="24"/>
        </w:rPr>
        <w:t>The consultant must have the following skills, education and experience as a minimum:</w:t>
      </w:r>
    </w:p>
    <w:p w14:paraId="3BB46F44" w14:textId="77777777" w:rsidR="0037177F" w:rsidRPr="00670806" w:rsidRDefault="0037177F" w:rsidP="0037177F">
      <w:pPr>
        <w:numPr>
          <w:ilvl w:val="0"/>
          <w:numId w:val="24"/>
        </w:numPr>
        <w:spacing w:after="0" w:line="360" w:lineRule="auto"/>
        <w:jc w:val="both"/>
        <w:rPr>
          <w:rFonts w:ascii="Arial" w:hAnsi="Arial" w:cs="Arial"/>
          <w:sz w:val="24"/>
          <w:szCs w:val="24"/>
        </w:rPr>
      </w:pPr>
      <w:r w:rsidRPr="00670806">
        <w:rPr>
          <w:rFonts w:ascii="Arial" w:hAnsi="Arial" w:cs="Arial"/>
          <w:sz w:val="24"/>
          <w:szCs w:val="24"/>
        </w:rPr>
        <w:t>Advanced degree in the field of mass communications, journalism, digital media, or other relevant fields that fits this assignment. </w:t>
      </w:r>
    </w:p>
    <w:p w14:paraId="141D6124" w14:textId="77777777" w:rsidR="0037177F" w:rsidRPr="00670806" w:rsidRDefault="0037177F" w:rsidP="0037177F">
      <w:pPr>
        <w:numPr>
          <w:ilvl w:val="0"/>
          <w:numId w:val="25"/>
        </w:numPr>
        <w:spacing w:after="0" w:line="360" w:lineRule="auto"/>
        <w:jc w:val="both"/>
        <w:rPr>
          <w:rFonts w:ascii="Arial" w:hAnsi="Arial" w:cs="Arial"/>
          <w:sz w:val="24"/>
          <w:szCs w:val="24"/>
        </w:rPr>
      </w:pPr>
      <w:r w:rsidRPr="00670806">
        <w:rPr>
          <w:rFonts w:ascii="Arial" w:hAnsi="Arial" w:cs="Arial"/>
          <w:sz w:val="24"/>
          <w:szCs w:val="24"/>
        </w:rPr>
        <w:t>Minimum 7 years of professional experience in strategic communications for development or environmental projects in Rwanda. Having worked in Forest Landscape Restoration (FLR) or climate related project is an added advantage.   </w:t>
      </w:r>
    </w:p>
    <w:p w14:paraId="462468F6" w14:textId="77777777" w:rsidR="0037177F" w:rsidRPr="00670806" w:rsidRDefault="0037177F" w:rsidP="0037177F">
      <w:pPr>
        <w:numPr>
          <w:ilvl w:val="0"/>
          <w:numId w:val="26"/>
        </w:numPr>
        <w:spacing w:after="0" w:line="360" w:lineRule="auto"/>
        <w:jc w:val="both"/>
        <w:rPr>
          <w:rFonts w:ascii="Arial" w:hAnsi="Arial" w:cs="Arial"/>
          <w:sz w:val="24"/>
          <w:szCs w:val="24"/>
        </w:rPr>
      </w:pPr>
      <w:r w:rsidRPr="00670806">
        <w:rPr>
          <w:rFonts w:ascii="Arial" w:hAnsi="Arial" w:cs="Arial"/>
          <w:sz w:val="24"/>
          <w:szCs w:val="24"/>
        </w:rPr>
        <w:t>Extensive experience in writing, editing, developing, designing, and producing, high quality communication products for NGOs or UN Agencies.  </w:t>
      </w:r>
    </w:p>
    <w:p w14:paraId="7DDB78C2" w14:textId="77777777" w:rsidR="0037177F" w:rsidRPr="00670806" w:rsidRDefault="0037177F" w:rsidP="0037177F">
      <w:pPr>
        <w:numPr>
          <w:ilvl w:val="0"/>
          <w:numId w:val="27"/>
        </w:numPr>
        <w:spacing w:after="0" w:line="360" w:lineRule="auto"/>
        <w:jc w:val="both"/>
        <w:rPr>
          <w:rFonts w:ascii="Arial" w:hAnsi="Arial" w:cs="Arial"/>
          <w:sz w:val="24"/>
          <w:szCs w:val="24"/>
        </w:rPr>
      </w:pPr>
      <w:r w:rsidRPr="00670806">
        <w:rPr>
          <w:rFonts w:ascii="Arial" w:hAnsi="Arial" w:cs="Arial"/>
          <w:sz w:val="24"/>
          <w:szCs w:val="24"/>
          <w:lang w:val="en-US"/>
        </w:rPr>
        <w:t>Proven skills in proofreading high-level reports are highly recommended.</w:t>
      </w:r>
      <w:r w:rsidRPr="00670806">
        <w:rPr>
          <w:rFonts w:ascii="Arial" w:hAnsi="Arial" w:cs="Arial"/>
          <w:sz w:val="24"/>
          <w:szCs w:val="24"/>
        </w:rPr>
        <w:t> </w:t>
      </w:r>
    </w:p>
    <w:p w14:paraId="67B4B10C" w14:textId="77777777" w:rsidR="0037177F" w:rsidRPr="00670806" w:rsidRDefault="0037177F" w:rsidP="0037177F">
      <w:pPr>
        <w:numPr>
          <w:ilvl w:val="0"/>
          <w:numId w:val="28"/>
        </w:numPr>
        <w:spacing w:after="0" w:line="360" w:lineRule="auto"/>
        <w:jc w:val="both"/>
        <w:rPr>
          <w:rFonts w:ascii="Arial" w:hAnsi="Arial" w:cs="Arial"/>
          <w:sz w:val="24"/>
          <w:szCs w:val="24"/>
        </w:rPr>
      </w:pPr>
      <w:r w:rsidRPr="00670806">
        <w:rPr>
          <w:rFonts w:ascii="Arial" w:hAnsi="Arial" w:cs="Arial"/>
          <w:sz w:val="24"/>
          <w:szCs w:val="24"/>
          <w:lang w:val="en-US"/>
        </w:rPr>
        <w:t xml:space="preserve">Proven skills in videography/filming (including working with accredited drone filming experts and companies in Rwanda), photography, subtitling and voiceover is a must. </w:t>
      </w:r>
      <w:r w:rsidRPr="00670806">
        <w:rPr>
          <w:rFonts w:ascii="Arial" w:hAnsi="Arial" w:cs="Arial"/>
          <w:sz w:val="24"/>
          <w:szCs w:val="24"/>
        </w:rPr>
        <w:t> </w:t>
      </w:r>
    </w:p>
    <w:p w14:paraId="19F8FBE5" w14:textId="77777777" w:rsidR="0037177F" w:rsidRPr="00670806" w:rsidRDefault="0037177F" w:rsidP="0037177F">
      <w:pPr>
        <w:numPr>
          <w:ilvl w:val="0"/>
          <w:numId w:val="29"/>
        </w:numPr>
        <w:spacing w:after="0" w:line="360" w:lineRule="auto"/>
        <w:jc w:val="both"/>
        <w:rPr>
          <w:rFonts w:ascii="Arial" w:hAnsi="Arial" w:cs="Arial"/>
          <w:sz w:val="24"/>
          <w:szCs w:val="24"/>
        </w:rPr>
      </w:pPr>
      <w:r w:rsidRPr="00670806">
        <w:rPr>
          <w:rFonts w:ascii="Arial" w:hAnsi="Arial" w:cs="Arial"/>
          <w:sz w:val="24"/>
          <w:szCs w:val="24"/>
          <w:lang w:val="en-US"/>
        </w:rPr>
        <w:t>Experience in conducting interviews, writing feature articles, and producing best lesson stories is strongly recommended.</w:t>
      </w:r>
      <w:r w:rsidRPr="00670806">
        <w:rPr>
          <w:rFonts w:ascii="Arial" w:hAnsi="Arial" w:cs="Arial"/>
          <w:sz w:val="24"/>
          <w:szCs w:val="24"/>
        </w:rPr>
        <w:t> </w:t>
      </w:r>
    </w:p>
    <w:p w14:paraId="7FE42E32" w14:textId="77777777" w:rsidR="0037177F" w:rsidRPr="00670806" w:rsidRDefault="0037177F" w:rsidP="0037177F">
      <w:pPr>
        <w:pStyle w:val="ListParagraph"/>
        <w:numPr>
          <w:ilvl w:val="0"/>
          <w:numId w:val="30"/>
        </w:numPr>
        <w:rPr>
          <w:rFonts w:ascii="Arial" w:hAnsi="Arial" w:cs="Arial"/>
          <w:sz w:val="24"/>
          <w:szCs w:val="24"/>
        </w:rPr>
      </w:pPr>
      <w:r w:rsidRPr="00670806">
        <w:rPr>
          <w:rFonts w:ascii="Arial" w:hAnsi="Arial" w:cs="Arial"/>
          <w:sz w:val="24"/>
          <w:szCs w:val="24"/>
        </w:rPr>
        <w:t>Fluency in English and Kinyarwanda (both written and spoken).</w:t>
      </w:r>
    </w:p>
    <w:p w14:paraId="6BCEE3E2" w14:textId="4B2FAFF5" w:rsidR="00031DB0" w:rsidRPr="00670806" w:rsidRDefault="0037177F" w:rsidP="00031DB0">
      <w:pPr>
        <w:numPr>
          <w:ilvl w:val="0"/>
          <w:numId w:val="30"/>
        </w:numPr>
        <w:spacing w:after="0" w:line="360" w:lineRule="auto"/>
        <w:jc w:val="both"/>
        <w:rPr>
          <w:rFonts w:ascii="Arial" w:hAnsi="Arial" w:cs="Arial"/>
          <w:sz w:val="24"/>
          <w:szCs w:val="24"/>
        </w:rPr>
      </w:pPr>
      <w:r w:rsidRPr="00670806">
        <w:rPr>
          <w:rFonts w:ascii="Arial" w:hAnsi="Arial" w:cs="Arial"/>
          <w:sz w:val="24"/>
          <w:szCs w:val="24"/>
        </w:rPr>
        <w:t>Strong literary analysis skills, including capacity to synthesise project/research literature, desk review and producing high-level report briefs and articles.</w:t>
      </w:r>
    </w:p>
    <w:p w14:paraId="216B04FA" w14:textId="77777777" w:rsidR="009F0B6B" w:rsidRDefault="009F0B6B" w:rsidP="00637B2A">
      <w:pPr>
        <w:spacing w:before="240" w:line="240" w:lineRule="auto"/>
        <w:rPr>
          <w:rFonts w:ascii="Arial" w:hAnsi="Arial" w:cs="Arial"/>
          <w:b/>
          <w:sz w:val="24"/>
          <w:szCs w:val="24"/>
        </w:rPr>
      </w:pPr>
    </w:p>
    <w:p w14:paraId="2DCFFD77" w14:textId="7A7624B4" w:rsidR="00031DB0" w:rsidRPr="00670806" w:rsidRDefault="009C0859" w:rsidP="00637B2A">
      <w:pPr>
        <w:spacing w:before="240" w:line="240" w:lineRule="auto"/>
        <w:rPr>
          <w:rFonts w:ascii="Arial" w:hAnsi="Arial" w:cs="Arial"/>
          <w:b/>
          <w:sz w:val="24"/>
          <w:szCs w:val="24"/>
        </w:rPr>
      </w:pPr>
      <w:r w:rsidRPr="00670806">
        <w:rPr>
          <w:rFonts w:ascii="Arial" w:hAnsi="Arial" w:cs="Arial"/>
          <w:b/>
          <w:sz w:val="24"/>
          <w:szCs w:val="24"/>
        </w:rPr>
        <w:lastRenderedPageBreak/>
        <w:t>Supervision and coordination</w:t>
      </w:r>
    </w:p>
    <w:p w14:paraId="63DDB490" w14:textId="77777777" w:rsidR="00637B2A" w:rsidRPr="00670806" w:rsidRDefault="00637B2A" w:rsidP="00637B2A">
      <w:pPr>
        <w:spacing w:before="240" w:after="0" w:line="240" w:lineRule="auto"/>
        <w:rPr>
          <w:rFonts w:ascii="Arial" w:hAnsi="Arial" w:cs="Arial"/>
          <w:b/>
          <w:sz w:val="24"/>
          <w:szCs w:val="24"/>
        </w:rPr>
      </w:pPr>
    </w:p>
    <w:p w14:paraId="088B5BED" w14:textId="77777777" w:rsidR="004D3FE0" w:rsidRPr="00670806" w:rsidRDefault="004D3FE0" w:rsidP="004D3FE0">
      <w:pPr>
        <w:spacing w:after="0" w:line="360" w:lineRule="auto"/>
        <w:jc w:val="both"/>
        <w:rPr>
          <w:rFonts w:ascii="Arial" w:hAnsi="Arial" w:cs="Arial"/>
          <w:sz w:val="24"/>
          <w:szCs w:val="24"/>
        </w:rPr>
      </w:pPr>
      <w:r w:rsidRPr="00670806">
        <w:rPr>
          <w:rFonts w:ascii="Arial" w:hAnsi="Arial" w:cs="Arial"/>
          <w:sz w:val="24"/>
          <w:szCs w:val="24"/>
          <w:lang w:val="en-US"/>
        </w:rPr>
        <w:t>Under the guidance of IUCN team, the consultant will work closely with IUCN staff and implementing partners from Ministry of Environment, Rwanda Forestry Authority, GIZ, World Resources Institute and Rwanda Rural Rehabilitation Initiative, RWARRI. The consultant may also be required to carry out interviews with key members of the national Cross Sectoral Task Force and district level restoration committee members.</w:t>
      </w:r>
      <w:r w:rsidRPr="00670806">
        <w:rPr>
          <w:rFonts w:ascii="Arial" w:hAnsi="Arial" w:cs="Arial"/>
          <w:sz w:val="24"/>
          <w:szCs w:val="24"/>
        </w:rPr>
        <w:t> </w:t>
      </w:r>
    </w:p>
    <w:p w14:paraId="411017F3" w14:textId="3A394217" w:rsidR="003A2850" w:rsidRPr="00670806" w:rsidRDefault="003A2850" w:rsidP="0053433B">
      <w:pPr>
        <w:spacing w:line="240" w:lineRule="auto"/>
        <w:jc w:val="both"/>
        <w:rPr>
          <w:rFonts w:ascii="Arial" w:hAnsi="Arial" w:cs="Arial"/>
          <w:sz w:val="24"/>
          <w:szCs w:val="24"/>
          <w:highlight w:val="cyan"/>
        </w:rPr>
      </w:pPr>
    </w:p>
    <w:sectPr w:rsidR="003A2850" w:rsidRPr="006708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A82B" w14:textId="77777777" w:rsidR="0042311C" w:rsidRDefault="0042311C" w:rsidP="00AF6C87">
      <w:pPr>
        <w:spacing w:after="0" w:line="240" w:lineRule="auto"/>
      </w:pPr>
      <w:r>
        <w:separator/>
      </w:r>
    </w:p>
  </w:endnote>
  <w:endnote w:type="continuationSeparator" w:id="0">
    <w:p w14:paraId="0189C6A3" w14:textId="77777777" w:rsidR="0042311C" w:rsidRDefault="0042311C" w:rsidP="00AF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A8F2D" w14:textId="59E51D0D" w:rsidR="00AF6C87" w:rsidRDefault="00AF6C87">
    <w:pPr>
      <w:pStyle w:val="Footer"/>
    </w:pPr>
    <w:r>
      <w:t>Terms of Reference for Consultancy</w:t>
    </w:r>
    <w:r w:rsidR="00B75C8C">
      <w:t xml:space="preserve"> v1 March2024</w:t>
    </w:r>
  </w:p>
  <w:p w14:paraId="29C3637A" w14:textId="77777777" w:rsidR="00AF6C87" w:rsidRDefault="00A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4566A" w14:textId="77777777" w:rsidR="0042311C" w:rsidRDefault="0042311C" w:rsidP="00AF6C87">
      <w:pPr>
        <w:spacing w:after="0" w:line="240" w:lineRule="auto"/>
      </w:pPr>
      <w:r>
        <w:separator/>
      </w:r>
    </w:p>
  </w:footnote>
  <w:footnote w:type="continuationSeparator" w:id="0">
    <w:p w14:paraId="0E968F46" w14:textId="77777777" w:rsidR="0042311C" w:rsidRDefault="0042311C" w:rsidP="00AF6C87">
      <w:pPr>
        <w:spacing w:after="0" w:line="240" w:lineRule="auto"/>
      </w:pPr>
      <w:r>
        <w:continuationSeparator/>
      </w:r>
    </w:p>
  </w:footnote>
  <w:footnote w:id="1">
    <w:p w14:paraId="7BAC9020" w14:textId="77777777" w:rsidR="0077445E" w:rsidRDefault="0077445E" w:rsidP="0077445E">
      <w:pPr>
        <w:pStyle w:val="FootnoteText"/>
      </w:pPr>
      <w:r>
        <w:rPr>
          <w:rStyle w:val="FootnoteReference"/>
        </w:rPr>
        <w:footnoteRef/>
      </w:r>
      <w:r>
        <w:t xml:space="preserve"> </w:t>
      </w:r>
      <w:r w:rsidRPr="00D96C9C">
        <w:t>https://www.greenclimate.fund/project/fp167</w:t>
      </w:r>
    </w:p>
  </w:footnote>
  <w:footnote w:id="2">
    <w:p w14:paraId="26221E27" w14:textId="77777777" w:rsidR="0077445E" w:rsidRDefault="0077445E" w:rsidP="0077445E">
      <w:pPr>
        <w:pStyle w:val="FootnoteText"/>
      </w:pPr>
      <w:r>
        <w:rPr>
          <w:rStyle w:val="FootnoteReference"/>
        </w:rPr>
        <w:footnoteRef/>
      </w:r>
      <w:r>
        <w:t xml:space="preserve"> </w:t>
      </w:r>
      <w:r w:rsidRPr="00D96C9C">
        <w:t>https://www.rfa.rw/1/projects/combio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55E"/>
    <w:multiLevelType w:val="hybridMultilevel"/>
    <w:tmpl w:val="4D20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910FC"/>
    <w:multiLevelType w:val="multilevel"/>
    <w:tmpl w:val="9B7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6437E"/>
    <w:multiLevelType w:val="hybridMultilevel"/>
    <w:tmpl w:val="0C965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85D02"/>
    <w:multiLevelType w:val="multilevel"/>
    <w:tmpl w:val="B12C93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A77781"/>
    <w:multiLevelType w:val="hybridMultilevel"/>
    <w:tmpl w:val="D2048C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DB0F7A"/>
    <w:multiLevelType w:val="multilevel"/>
    <w:tmpl w:val="F72CFC5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205AB5"/>
    <w:multiLevelType w:val="multilevel"/>
    <w:tmpl w:val="3CE2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E26776"/>
    <w:multiLevelType w:val="multilevel"/>
    <w:tmpl w:val="CA1066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024A35"/>
    <w:multiLevelType w:val="hybridMultilevel"/>
    <w:tmpl w:val="D660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5538C"/>
    <w:multiLevelType w:val="multilevel"/>
    <w:tmpl w:val="EBD61D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C92BED"/>
    <w:multiLevelType w:val="multilevel"/>
    <w:tmpl w:val="BA04CF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1D7512"/>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F35546"/>
    <w:multiLevelType w:val="multilevel"/>
    <w:tmpl w:val="2F38FE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B305EE"/>
    <w:multiLevelType w:val="multilevel"/>
    <w:tmpl w:val="67B60A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7943B7"/>
    <w:multiLevelType w:val="multilevel"/>
    <w:tmpl w:val="2D2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C3227"/>
    <w:multiLevelType w:val="multilevel"/>
    <w:tmpl w:val="87D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B927C1"/>
    <w:multiLevelType w:val="multilevel"/>
    <w:tmpl w:val="A39E51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20B7413"/>
    <w:multiLevelType w:val="multilevel"/>
    <w:tmpl w:val="9FBC9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FA6307"/>
    <w:multiLevelType w:val="multilevel"/>
    <w:tmpl w:val="B392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435B50"/>
    <w:multiLevelType w:val="multilevel"/>
    <w:tmpl w:val="D08C1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3125C"/>
    <w:multiLevelType w:val="hybridMultilevel"/>
    <w:tmpl w:val="02D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2B3BA9"/>
    <w:multiLevelType w:val="multilevel"/>
    <w:tmpl w:val="1FB4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244F26"/>
    <w:multiLevelType w:val="multilevel"/>
    <w:tmpl w:val="5D1C57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4316E48"/>
    <w:multiLevelType w:val="multilevel"/>
    <w:tmpl w:val="113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F86ED7"/>
    <w:multiLevelType w:val="hybridMultilevel"/>
    <w:tmpl w:val="F70E6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2064AB"/>
    <w:multiLevelType w:val="hybridMultilevel"/>
    <w:tmpl w:val="4F76B5F6"/>
    <w:lvl w:ilvl="0" w:tplc="76089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1E65EB3"/>
    <w:multiLevelType w:val="multilevel"/>
    <w:tmpl w:val="A06612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226594"/>
    <w:multiLevelType w:val="multilevel"/>
    <w:tmpl w:val="35066D9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AA3D11"/>
    <w:multiLevelType w:val="multilevel"/>
    <w:tmpl w:val="DDA826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A206CE7"/>
    <w:multiLevelType w:val="multilevel"/>
    <w:tmpl w:val="6328580A"/>
    <w:lvl w:ilvl="0">
      <w:start w:val="6"/>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2005622477">
    <w:abstractNumId w:val="4"/>
  </w:num>
  <w:num w:numId="2" w16cid:durableId="1754469581">
    <w:abstractNumId w:val="25"/>
  </w:num>
  <w:num w:numId="3" w16cid:durableId="1860300">
    <w:abstractNumId w:val="11"/>
  </w:num>
  <w:num w:numId="4" w16cid:durableId="842597381">
    <w:abstractNumId w:val="2"/>
  </w:num>
  <w:num w:numId="5" w16cid:durableId="771584998">
    <w:abstractNumId w:val="8"/>
  </w:num>
  <w:num w:numId="6" w16cid:durableId="1884974593">
    <w:abstractNumId w:val="20"/>
  </w:num>
  <w:num w:numId="7" w16cid:durableId="1220676985">
    <w:abstractNumId w:val="0"/>
  </w:num>
  <w:num w:numId="8" w16cid:durableId="1534145770">
    <w:abstractNumId w:val="19"/>
  </w:num>
  <w:num w:numId="9" w16cid:durableId="1712027391">
    <w:abstractNumId w:val="13"/>
  </w:num>
  <w:num w:numId="10" w16cid:durableId="1375036142">
    <w:abstractNumId w:val="3"/>
  </w:num>
  <w:num w:numId="11" w16cid:durableId="1681196904">
    <w:abstractNumId w:val="10"/>
  </w:num>
  <w:num w:numId="12" w16cid:durableId="1447000572">
    <w:abstractNumId w:val="12"/>
  </w:num>
  <w:num w:numId="13" w16cid:durableId="1985550296">
    <w:abstractNumId w:val="29"/>
  </w:num>
  <w:num w:numId="14" w16cid:durableId="436756129">
    <w:abstractNumId w:val="28"/>
  </w:num>
  <w:num w:numId="15" w16cid:durableId="80152757">
    <w:abstractNumId w:val="27"/>
  </w:num>
  <w:num w:numId="16" w16cid:durableId="1604414091">
    <w:abstractNumId w:val="5"/>
  </w:num>
  <w:num w:numId="17" w16cid:durableId="2093119362">
    <w:abstractNumId w:val="17"/>
  </w:num>
  <w:num w:numId="18" w16cid:durableId="1735590565">
    <w:abstractNumId w:val="22"/>
  </w:num>
  <w:num w:numId="19" w16cid:durableId="1225531116">
    <w:abstractNumId w:val="7"/>
  </w:num>
  <w:num w:numId="20" w16cid:durableId="1480465391">
    <w:abstractNumId w:val="16"/>
  </w:num>
  <w:num w:numId="21" w16cid:durableId="1468476126">
    <w:abstractNumId w:val="9"/>
  </w:num>
  <w:num w:numId="22" w16cid:durableId="2123915582">
    <w:abstractNumId w:val="26"/>
  </w:num>
  <w:num w:numId="23" w16cid:durableId="406192357">
    <w:abstractNumId w:val="24"/>
  </w:num>
  <w:num w:numId="24" w16cid:durableId="2024670251">
    <w:abstractNumId w:val="1"/>
  </w:num>
  <w:num w:numId="25" w16cid:durableId="1640458232">
    <w:abstractNumId w:val="6"/>
  </w:num>
  <w:num w:numId="26" w16cid:durableId="1437023319">
    <w:abstractNumId w:val="14"/>
  </w:num>
  <w:num w:numId="27" w16cid:durableId="813179406">
    <w:abstractNumId w:val="23"/>
  </w:num>
  <w:num w:numId="28" w16cid:durableId="542057076">
    <w:abstractNumId w:val="18"/>
  </w:num>
  <w:num w:numId="29" w16cid:durableId="552740339">
    <w:abstractNumId w:val="15"/>
  </w:num>
  <w:num w:numId="30" w16cid:durableId="1060980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zNLcwMzEztzAxNzRQ0lEKTi0uzszPAykwrAUAlb4bISwAAAA="/>
  </w:docVars>
  <w:rsids>
    <w:rsidRoot w:val="009C0859"/>
    <w:rsid w:val="000030A5"/>
    <w:rsid w:val="00025462"/>
    <w:rsid w:val="00027141"/>
    <w:rsid w:val="00031DB0"/>
    <w:rsid w:val="00032B66"/>
    <w:rsid w:val="00035C19"/>
    <w:rsid w:val="00040340"/>
    <w:rsid w:val="000648EC"/>
    <w:rsid w:val="000812DE"/>
    <w:rsid w:val="00092B12"/>
    <w:rsid w:val="000A0C42"/>
    <w:rsid w:val="000C1F79"/>
    <w:rsid w:val="000E5664"/>
    <w:rsid w:val="001032CA"/>
    <w:rsid w:val="00126A34"/>
    <w:rsid w:val="00140C49"/>
    <w:rsid w:val="0014476E"/>
    <w:rsid w:val="001657E2"/>
    <w:rsid w:val="00193309"/>
    <w:rsid w:val="001A553E"/>
    <w:rsid w:val="001C10E8"/>
    <w:rsid w:val="001C7083"/>
    <w:rsid w:val="00210E98"/>
    <w:rsid w:val="002605A1"/>
    <w:rsid w:val="002662AC"/>
    <w:rsid w:val="002725AC"/>
    <w:rsid w:val="002B2E7B"/>
    <w:rsid w:val="002C2463"/>
    <w:rsid w:val="002C55C6"/>
    <w:rsid w:val="003359C7"/>
    <w:rsid w:val="00351F82"/>
    <w:rsid w:val="003545A0"/>
    <w:rsid w:val="00361781"/>
    <w:rsid w:val="0037177F"/>
    <w:rsid w:val="00383E9E"/>
    <w:rsid w:val="003A2850"/>
    <w:rsid w:val="003D5083"/>
    <w:rsid w:val="0042311C"/>
    <w:rsid w:val="00426AB2"/>
    <w:rsid w:val="00446B7D"/>
    <w:rsid w:val="004939DA"/>
    <w:rsid w:val="004B3A0C"/>
    <w:rsid w:val="004D3FE0"/>
    <w:rsid w:val="004D535B"/>
    <w:rsid w:val="004F29F8"/>
    <w:rsid w:val="004F570E"/>
    <w:rsid w:val="00502036"/>
    <w:rsid w:val="0051367C"/>
    <w:rsid w:val="005330F5"/>
    <w:rsid w:val="0053433B"/>
    <w:rsid w:val="00551309"/>
    <w:rsid w:val="005567F9"/>
    <w:rsid w:val="00581FD6"/>
    <w:rsid w:val="00586FFA"/>
    <w:rsid w:val="005D58F2"/>
    <w:rsid w:val="00611522"/>
    <w:rsid w:val="00637B2A"/>
    <w:rsid w:val="00640E33"/>
    <w:rsid w:val="00667ABB"/>
    <w:rsid w:val="00670806"/>
    <w:rsid w:val="006A7323"/>
    <w:rsid w:val="006F5645"/>
    <w:rsid w:val="00700383"/>
    <w:rsid w:val="00710821"/>
    <w:rsid w:val="00715060"/>
    <w:rsid w:val="0077445E"/>
    <w:rsid w:val="00784F82"/>
    <w:rsid w:val="00796814"/>
    <w:rsid w:val="007A2627"/>
    <w:rsid w:val="007A4DD7"/>
    <w:rsid w:val="007B6754"/>
    <w:rsid w:val="007D30FD"/>
    <w:rsid w:val="0080067F"/>
    <w:rsid w:val="008133EA"/>
    <w:rsid w:val="008454B8"/>
    <w:rsid w:val="008502AA"/>
    <w:rsid w:val="00857665"/>
    <w:rsid w:val="008612B4"/>
    <w:rsid w:val="008D4731"/>
    <w:rsid w:val="00903243"/>
    <w:rsid w:val="00923BD8"/>
    <w:rsid w:val="00943A2A"/>
    <w:rsid w:val="00953F5B"/>
    <w:rsid w:val="0097075B"/>
    <w:rsid w:val="00990819"/>
    <w:rsid w:val="009924A9"/>
    <w:rsid w:val="009C0859"/>
    <w:rsid w:val="009C1605"/>
    <w:rsid w:val="009F0B6B"/>
    <w:rsid w:val="009F133F"/>
    <w:rsid w:val="00A12269"/>
    <w:rsid w:val="00A51957"/>
    <w:rsid w:val="00A64042"/>
    <w:rsid w:val="00A656B3"/>
    <w:rsid w:val="00AA19E8"/>
    <w:rsid w:val="00AE5678"/>
    <w:rsid w:val="00AE78AA"/>
    <w:rsid w:val="00AF6C87"/>
    <w:rsid w:val="00B034BF"/>
    <w:rsid w:val="00B26C97"/>
    <w:rsid w:val="00B3043B"/>
    <w:rsid w:val="00B352DC"/>
    <w:rsid w:val="00B371F2"/>
    <w:rsid w:val="00B50EE6"/>
    <w:rsid w:val="00B75C8C"/>
    <w:rsid w:val="00BA09D5"/>
    <w:rsid w:val="00BD7D66"/>
    <w:rsid w:val="00BE34E6"/>
    <w:rsid w:val="00C6134E"/>
    <w:rsid w:val="00C83F25"/>
    <w:rsid w:val="00C9617D"/>
    <w:rsid w:val="00CD4CCE"/>
    <w:rsid w:val="00CF677D"/>
    <w:rsid w:val="00D36CCD"/>
    <w:rsid w:val="00D7551A"/>
    <w:rsid w:val="00DD1D20"/>
    <w:rsid w:val="00DE20C2"/>
    <w:rsid w:val="00DE35F0"/>
    <w:rsid w:val="00DF748E"/>
    <w:rsid w:val="00E05CD6"/>
    <w:rsid w:val="00E27CD9"/>
    <w:rsid w:val="00E301E5"/>
    <w:rsid w:val="00E77D13"/>
    <w:rsid w:val="00F16B77"/>
    <w:rsid w:val="00F5799E"/>
    <w:rsid w:val="00F9508B"/>
    <w:rsid w:val="00FC5C9D"/>
    <w:rsid w:val="00FF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FCF6"/>
  <w15:chartTrackingRefBased/>
  <w15:docId w15:val="{1310861E-795A-44F1-816C-D1D64E2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C8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F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87"/>
  </w:style>
  <w:style w:type="paragraph" w:styleId="Footer">
    <w:name w:val="footer"/>
    <w:basedOn w:val="Normal"/>
    <w:link w:val="FooterChar"/>
    <w:uiPriority w:val="99"/>
    <w:unhideWhenUsed/>
    <w:rsid w:val="00AF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87"/>
  </w:style>
  <w:style w:type="paragraph" w:styleId="ListParagraph">
    <w:name w:val="List Paragraph"/>
    <w:basedOn w:val="Normal"/>
    <w:uiPriority w:val="34"/>
    <w:qFormat/>
    <w:rsid w:val="00AF6C87"/>
    <w:pPr>
      <w:ind w:left="720"/>
      <w:contextualSpacing/>
    </w:pPr>
  </w:style>
  <w:style w:type="table" w:styleId="TableGrid">
    <w:name w:val="Table Grid"/>
    <w:basedOn w:val="TableNormal"/>
    <w:uiPriority w:val="39"/>
    <w:rsid w:val="00F57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20C2"/>
    <w:rPr>
      <w:sz w:val="16"/>
      <w:szCs w:val="16"/>
    </w:rPr>
  </w:style>
  <w:style w:type="paragraph" w:styleId="CommentText">
    <w:name w:val="annotation text"/>
    <w:basedOn w:val="Normal"/>
    <w:link w:val="CommentTextChar"/>
    <w:uiPriority w:val="99"/>
    <w:unhideWhenUsed/>
    <w:rsid w:val="00DE20C2"/>
    <w:pPr>
      <w:spacing w:line="240" w:lineRule="auto"/>
    </w:pPr>
    <w:rPr>
      <w:sz w:val="20"/>
      <w:szCs w:val="20"/>
    </w:rPr>
  </w:style>
  <w:style w:type="character" w:customStyle="1" w:styleId="CommentTextChar">
    <w:name w:val="Comment Text Char"/>
    <w:basedOn w:val="DefaultParagraphFont"/>
    <w:link w:val="CommentText"/>
    <w:uiPriority w:val="99"/>
    <w:rsid w:val="00DE20C2"/>
    <w:rPr>
      <w:sz w:val="20"/>
      <w:szCs w:val="20"/>
    </w:rPr>
  </w:style>
  <w:style w:type="paragraph" w:styleId="CommentSubject">
    <w:name w:val="annotation subject"/>
    <w:basedOn w:val="CommentText"/>
    <w:next w:val="CommentText"/>
    <w:link w:val="CommentSubjectChar"/>
    <w:uiPriority w:val="99"/>
    <w:semiHidden/>
    <w:unhideWhenUsed/>
    <w:rsid w:val="00DE20C2"/>
    <w:rPr>
      <w:b/>
      <w:bCs/>
    </w:rPr>
  </w:style>
  <w:style w:type="character" w:customStyle="1" w:styleId="CommentSubjectChar">
    <w:name w:val="Comment Subject Char"/>
    <w:basedOn w:val="CommentTextChar"/>
    <w:link w:val="CommentSubject"/>
    <w:uiPriority w:val="99"/>
    <w:semiHidden/>
    <w:rsid w:val="00DE20C2"/>
    <w:rPr>
      <w:b/>
      <w:bCs/>
      <w:sz w:val="20"/>
      <w:szCs w:val="20"/>
    </w:rPr>
  </w:style>
  <w:style w:type="paragraph" w:styleId="BalloonText">
    <w:name w:val="Balloon Text"/>
    <w:basedOn w:val="Normal"/>
    <w:link w:val="BalloonTextChar"/>
    <w:uiPriority w:val="99"/>
    <w:semiHidden/>
    <w:unhideWhenUsed/>
    <w:rsid w:val="00DE20C2"/>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E20C2"/>
    <w:rPr>
      <w:rFonts w:ascii="MS Shell Dlg" w:hAnsi="MS Shell Dlg" w:cs="MS Shell Dlg"/>
      <w:sz w:val="18"/>
      <w:szCs w:val="18"/>
    </w:rPr>
  </w:style>
  <w:style w:type="character" w:styleId="Hyperlink">
    <w:name w:val="Hyperlink"/>
    <w:basedOn w:val="DefaultParagraphFont"/>
    <w:uiPriority w:val="99"/>
    <w:unhideWhenUsed/>
    <w:rsid w:val="00857665"/>
    <w:rPr>
      <w:color w:val="0563C1" w:themeColor="hyperlink"/>
      <w:u w:val="single"/>
    </w:rPr>
  </w:style>
  <w:style w:type="paragraph" w:styleId="FootnoteText">
    <w:name w:val="footnote text"/>
    <w:basedOn w:val="Normal"/>
    <w:link w:val="FootnoteTextChar"/>
    <w:uiPriority w:val="99"/>
    <w:semiHidden/>
    <w:unhideWhenUsed/>
    <w:rsid w:val="00774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45E"/>
    <w:rPr>
      <w:sz w:val="20"/>
      <w:szCs w:val="20"/>
    </w:rPr>
  </w:style>
  <w:style w:type="character" w:styleId="FootnoteReference">
    <w:name w:val="footnote reference"/>
    <w:basedOn w:val="DefaultParagraphFont"/>
    <w:uiPriority w:val="99"/>
    <w:semiHidden/>
    <w:unhideWhenUsed/>
    <w:rsid w:val="00774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40421">
      <w:bodyDiv w:val="1"/>
      <w:marLeft w:val="0"/>
      <w:marRight w:val="0"/>
      <w:marTop w:val="0"/>
      <w:marBottom w:val="0"/>
      <w:divBdr>
        <w:top w:val="none" w:sz="0" w:space="0" w:color="auto"/>
        <w:left w:val="none" w:sz="0" w:space="0" w:color="auto"/>
        <w:bottom w:val="none" w:sz="0" w:space="0" w:color="auto"/>
        <w:right w:val="none" w:sz="0" w:space="0" w:color="auto"/>
      </w:divBdr>
    </w:div>
    <w:div w:id="680279181">
      <w:bodyDiv w:val="1"/>
      <w:marLeft w:val="0"/>
      <w:marRight w:val="0"/>
      <w:marTop w:val="0"/>
      <w:marBottom w:val="0"/>
      <w:divBdr>
        <w:top w:val="none" w:sz="0" w:space="0" w:color="auto"/>
        <w:left w:val="none" w:sz="0" w:space="0" w:color="auto"/>
        <w:bottom w:val="none" w:sz="0" w:space="0" w:color="auto"/>
        <w:right w:val="none" w:sz="0" w:space="0" w:color="auto"/>
      </w:divBdr>
    </w:div>
    <w:div w:id="1272664246">
      <w:bodyDiv w:val="1"/>
      <w:marLeft w:val="0"/>
      <w:marRight w:val="0"/>
      <w:marTop w:val="0"/>
      <w:marBottom w:val="0"/>
      <w:divBdr>
        <w:top w:val="none" w:sz="0" w:space="0" w:color="auto"/>
        <w:left w:val="none" w:sz="0" w:space="0" w:color="auto"/>
        <w:bottom w:val="none" w:sz="0" w:space="0" w:color="auto"/>
        <w:right w:val="none" w:sz="0" w:space="0" w:color="auto"/>
      </w:divBdr>
    </w:div>
    <w:div w:id="1369834018">
      <w:bodyDiv w:val="1"/>
      <w:marLeft w:val="0"/>
      <w:marRight w:val="0"/>
      <w:marTop w:val="0"/>
      <w:marBottom w:val="0"/>
      <w:divBdr>
        <w:top w:val="none" w:sz="0" w:space="0" w:color="auto"/>
        <w:left w:val="none" w:sz="0" w:space="0" w:color="auto"/>
        <w:bottom w:val="none" w:sz="0" w:space="0" w:color="auto"/>
        <w:right w:val="none" w:sz="0" w:space="0" w:color="auto"/>
      </w:divBdr>
    </w:div>
    <w:div w:id="1889141623">
      <w:bodyDiv w:val="1"/>
      <w:marLeft w:val="0"/>
      <w:marRight w:val="0"/>
      <w:marTop w:val="0"/>
      <w:marBottom w:val="0"/>
      <w:divBdr>
        <w:top w:val="none" w:sz="0" w:space="0" w:color="auto"/>
        <w:left w:val="none" w:sz="0" w:space="0" w:color="auto"/>
        <w:bottom w:val="none" w:sz="0" w:space="0" w:color="auto"/>
        <w:right w:val="none" w:sz="0" w:space="0" w:color="auto"/>
      </w:divBdr>
    </w:div>
    <w:div w:id="19748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witter.com/IUCN/" TargetMode="External"/><Relationship Id="rId4" Type="http://schemas.openxmlformats.org/officeDocument/2006/relationships/settings" Target="settings.xml"/><Relationship Id="rId9" Type="http://schemas.openxmlformats.org/officeDocument/2006/relationships/hyperlink" Target="http://www.iu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0167-C5B1-46BB-B5A4-B1C9FCC1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Marek</dc:creator>
  <cp:keywords/>
  <dc:description/>
  <cp:lastModifiedBy>IKIREZI Valentine</cp:lastModifiedBy>
  <cp:revision>7</cp:revision>
  <dcterms:created xsi:type="dcterms:W3CDTF">2025-05-16T07:48:00Z</dcterms:created>
  <dcterms:modified xsi:type="dcterms:W3CDTF">2025-05-16T08:14:00Z</dcterms:modified>
</cp:coreProperties>
</file>